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34C" w:rsidRDefault="00C92FA1">
      <w:pPr>
        <w:spacing w:line="200" w:lineRule="exact"/>
        <w:rPr>
          <w:sz w:val="24"/>
          <w:szCs w:val="24"/>
        </w:rPr>
      </w:pPr>
      <w:r>
        <w:rPr>
          <w:noProof/>
          <w:sz w:val="24"/>
          <w:szCs w:val="24"/>
        </w:rPr>
        <w:drawing>
          <wp:anchor distT="0" distB="0" distL="114300" distR="114300" simplePos="0" relativeHeight="251658240" behindDoc="1" locked="0" layoutInCell="1" allowOverlap="1" wp14:anchorId="2692A851" wp14:editId="63500138">
            <wp:simplePos x="0" y="0"/>
            <wp:positionH relativeFrom="column">
              <wp:posOffset>-914400</wp:posOffset>
            </wp:positionH>
            <wp:positionV relativeFrom="paragraph">
              <wp:posOffset>-995045</wp:posOffset>
            </wp:positionV>
            <wp:extent cx="7772400" cy="100584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gaceta-01.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EC312D" w:rsidP="00EC312D">
      <w:pPr>
        <w:tabs>
          <w:tab w:val="left" w:pos="6675"/>
        </w:tabs>
        <w:spacing w:line="200" w:lineRule="exact"/>
        <w:rPr>
          <w:sz w:val="24"/>
          <w:szCs w:val="24"/>
        </w:rPr>
      </w:pPr>
      <w:r>
        <w:rPr>
          <w:sz w:val="24"/>
          <w:szCs w:val="24"/>
        </w:rPr>
        <w:tab/>
      </w: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36" w:lineRule="exact"/>
        <w:rPr>
          <w:sz w:val="24"/>
          <w:szCs w:val="24"/>
        </w:rPr>
      </w:pPr>
    </w:p>
    <w:tbl>
      <w:tblPr>
        <w:tblW w:w="0" w:type="auto"/>
        <w:tblInd w:w="450" w:type="dxa"/>
        <w:tblLayout w:type="fixed"/>
        <w:tblCellMar>
          <w:left w:w="0" w:type="dxa"/>
          <w:right w:w="0" w:type="dxa"/>
        </w:tblCellMar>
        <w:tblLook w:val="04A0" w:firstRow="1" w:lastRow="0" w:firstColumn="1" w:lastColumn="0" w:noHBand="0" w:noVBand="1"/>
      </w:tblPr>
      <w:tblGrid>
        <w:gridCol w:w="2100"/>
        <w:gridCol w:w="2060"/>
        <w:gridCol w:w="1640"/>
        <w:gridCol w:w="440"/>
        <w:gridCol w:w="2080"/>
      </w:tblGrid>
      <w:tr w:rsidR="0023634C">
        <w:trPr>
          <w:trHeight w:val="331"/>
        </w:trPr>
        <w:tc>
          <w:tcPr>
            <w:tcW w:w="2100" w:type="dxa"/>
            <w:tcBorders>
              <w:top w:val="single" w:sz="8" w:space="0" w:color="auto"/>
              <w:left w:val="single" w:sz="8" w:space="0" w:color="auto"/>
              <w:right w:val="single" w:sz="8" w:space="0" w:color="auto"/>
            </w:tcBorders>
            <w:vAlign w:val="bottom"/>
          </w:tcPr>
          <w:p w:rsidR="0023634C" w:rsidRDefault="00B640B0">
            <w:pPr>
              <w:spacing w:line="331" w:lineRule="exact"/>
              <w:jc w:val="center"/>
              <w:rPr>
                <w:sz w:val="20"/>
                <w:szCs w:val="20"/>
              </w:rPr>
            </w:pPr>
            <w:r>
              <w:rPr>
                <w:rFonts w:ascii="Calibri" w:eastAsia="Calibri" w:hAnsi="Calibri" w:cs="Calibri"/>
                <w:sz w:val="28"/>
                <w:szCs w:val="28"/>
              </w:rPr>
              <w:t>Época:</w:t>
            </w:r>
          </w:p>
        </w:tc>
        <w:tc>
          <w:tcPr>
            <w:tcW w:w="2060" w:type="dxa"/>
            <w:tcBorders>
              <w:top w:val="single" w:sz="8" w:space="0" w:color="auto"/>
              <w:right w:val="single" w:sz="8" w:space="0" w:color="auto"/>
            </w:tcBorders>
            <w:vAlign w:val="bottom"/>
          </w:tcPr>
          <w:p w:rsidR="0023634C" w:rsidRDefault="00B640B0">
            <w:pPr>
              <w:spacing w:line="331" w:lineRule="exact"/>
              <w:jc w:val="center"/>
              <w:rPr>
                <w:sz w:val="20"/>
                <w:szCs w:val="20"/>
              </w:rPr>
            </w:pPr>
            <w:r>
              <w:rPr>
                <w:rFonts w:ascii="Calibri" w:eastAsia="Calibri" w:hAnsi="Calibri" w:cs="Calibri"/>
                <w:sz w:val="28"/>
                <w:szCs w:val="28"/>
              </w:rPr>
              <w:t>Tomo:</w:t>
            </w:r>
          </w:p>
        </w:tc>
        <w:tc>
          <w:tcPr>
            <w:tcW w:w="1640" w:type="dxa"/>
            <w:tcBorders>
              <w:top w:val="single" w:sz="8" w:space="0" w:color="auto"/>
            </w:tcBorders>
            <w:vAlign w:val="bottom"/>
          </w:tcPr>
          <w:p w:rsidR="0023634C" w:rsidRDefault="00B640B0">
            <w:pPr>
              <w:spacing w:line="331" w:lineRule="exact"/>
              <w:ind w:left="480"/>
              <w:rPr>
                <w:sz w:val="20"/>
                <w:szCs w:val="20"/>
              </w:rPr>
            </w:pPr>
            <w:r>
              <w:rPr>
                <w:rFonts w:ascii="Calibri" w:eastAsia="Calibri" w:hAnsi="Calibri" w:cs="Calibri"/>
                <w:sz w:val="28"/>
                <w:szCs w:val="28"/>
              </w:rPr>
              <w:t>Volumen:</w:t>
            </w:r>
          </w:p>
        </w:tc>
        <w:tc>
          <w:tcPr>
            <w:tcW w:w="440" w:type="dxa"/>
            <w:tcBorders>
              <w:top w:val="single" w:sz="8" w:space="0" w:color="auto"/>
              <w:right w:val="single" w:sz="8" w:space="0" w:color="auto"/>
            </w:tcBorders>
            <w:vAlign w:val="bottom"/>
          </w:tcPr>
          <w:p w:rsidR="0023634C" w:rsidRDefault="0023634C">
            <w:pPr>
              <w:rPr>
                <w:sz w:val="24"/>
                <w:szCs w:val="24"/>
              </w:rPr>
            </w:pPr>
          </w:p>
        </w:tc>
        <w:tc>
          <w:tcPr>
            <w:tcW w:w="2080" w:type="dxa"/>
            <w:tcBorders>
              <w:top w:val="single" w:sz="8" w:space="0" w:color="auto"/>
              <w:right w:val="single" w:sz="8" w:space="0" w:color="auto"/>
            </w:tcBorders>
            <w:vAlign w:val="bottom"/>
          </w:tcPr>
          <w:p w:rsidR="0023634C" w:rsidRDefault="00B640B0">
            <w:pPr>
              <w:spacing w:line="331" w:lineRule="exact"/>
              <w:jc w:val="center"/>
              <w:rPr>
                <w:sz w:val="20"/>
                <w:szCs w:val="20"/>
              </w:rPr>
            </w:pPr>
            <w:r>
              <w:rPr>
                <w:rFonts w:ascii="Calibri" w:eastAsia="Calibri" w:hAnsi="Calibri" w:cs="Calibri"/>
                <w:sz w:val="28"/>
                <w:szCs w:val="28"/>
              </w:rPr>
              <w:t>Sección:</w:t>
            </w:r>
          </w:p>
        </w:tc>
      </w:tr>
      <w:tr w:rsidR="0023634C">
        <w:trPr>
          <w:trHeight w:val="362"/>
        </w:trPr>
        <w:tc>
          <w:tcPr>
            <w:tcW w:w="2100" w:type="dxa"/>
            <w:tcBorders>
              <w:left w:val="single" w:sz="8" w:space="0" w:color="auto"/>
              <w:bottom w:val="single" w:sz="8" w:space="0" w:color="auto"/>
              <w:right w:val="single" w:sz="8" w:space="0" w:color="auto"/>
            </w:tcBorders>
            <w:vAlign w:val="bottom"/>
          </w:tcPr>
          <w:p w:rsidR="0023634C" w:rsidRDefault="00F92668">
            <w:pPr>
              <w:jc w:val="center"/>
              <w:rPr>
                <w:sz w:val="20"/>
                <w:szCs w:val="20"/>
              </w:rPr>
            </w:pPr>
            <w:r>
              <w:rPr>
                <w:rFonts w:ascii="Calibri" w:eastAsia="Calibri" w:hAnsi="Calibri" w:cs="Calibri"/>
                <w:w w:val="99"/>
                <w:sz w:val="28"/>
                <w:szCs w:val="28"/>
              </w:rPr>
              <w:t>SEGUNDA</w:t>
            </w:r>
          </w:p>
        </w:tc>
        <w:tc>
          <w:tcPr>
            <w:tcW w:w="2060" w:type="dxa"/>
            <w:tcBorders>
              <w:bottom w:val="single" w:sz="8" w:space="0" w:color="auto"/>
              <w:right w:val="single" w:sz="8" w:space="0" w:color="auto"/>
            </w:tcBorders>
            <w:vAlign w:val="bottom"/>
          </w:tcPr>
          <w:p w:rsidR="0023634C" w:rsidRDefault="00B640B0">
            <w:pPr>
              <w:jc w:val="center"/>
              <w:rPr>
                <w:sz w:val="20"/>
                <w:szCs w:val="20"/>
              </w:rPr>
            </w:pPr>
            <w:r>
              <w:rPr>
                <w:rFonts w:ascii="Calibri" w:eastAsia="Calibri" w:hAnsi="Calibri" w:cs="Calibri"/>
                <w:w w:val="98"/>
                <w:sz w:val="28"/>
                <w:szCs w:val="28"/>
              </w:rPr>
              <w:t>II</w:t>
            </w:r>
          </w:p>
        </w:tc>
        <w:tc>
          <w:tcPr>
            <w:tcW w:w="1640" w:type="dxa"/>
            <w:tcBorders>
              <w:bottom w:val="single" w:sz="8" w:space="0" w:color="auto"/>
            </w:tcBorders>
            <w:vAlign w:val="bottom"/>
          </w:tcPr>
          <w:p w:rsidR="0023634C" w:rsidRDefault="00EE5E2A">
            <w:pPr>
              <w:ind w:left="960"/>
              <w:rPr>
                <w:sz w:val="20"/>
                <w:szCs w:val="20"/>
              </w:rPr>
            </w:pPr>
            <w:r>
              <w:rPr>
                <w:rFonts w:ascii="Calibri" w:eastAsia="Calibri" w:hAnsi="Calibri" w:cs="Calibri"/>
                <w:sz w:val="28"/>
                <w:szCs w:val="28"/>
              </w:rPr>
              <w:t>3</w:t>
            </w:r>
          </w:p>
        </w:tc>
        <w:tc>
          <w:tcPr>
            <w:tcW w:w="440" w:type="dxa"/>
            <w:tcBorders>
              <w:bottom w:val="single" w:sz="8" w:space="0" w:color="auto"/>
              <w:right w:val="single" w:sz="8" w:space="0" w:color="auto"/>
            </w:tcBorders>
            <w:vAlign w:val="bottom"/>
          </w:tcPr>
          <w:p w:rsidR="0023634C" w:rsidRDefault="0023634C">
            <w:pPr>
              <w:rPr>
                <w:sz w:val="24"/>
                <w:szCs w:val="24"/>
              </w:rPr>
            </w:pPr>
          </w:p>
        </w:tc>
        <w:tc>
          <w:tcPr>
            <w:tcW w:w="2080" w:type="dxa"/>
            <w:tcBorders>
              <w:bottom w:val="single" w:sz="8" w:space="0" w:color="auto"/>
              <w:right w:val="single" w:sz="8" w:space="0" w:color="auto"/>
            </w:tcBorders>
            <w:vAlign w:val="bottom"/>
          </w:tcPr>
          <w:p w:rsidR="0023634C" w:rsidRDefault="00B640B0">
            <w:pPr>
              <w:jc w:val="center"/>
              <w:rPr>
                <w:sz w:val="20"/>
                <w:szCs w:val="20"/>
              </w:rPr>
            </w:pPr>
            <w:r>
              <w:rPr>
                <w:rFonts w:ascii="Calibri" w:eastAsia="Calibri" w:hAnsi="Calibri" w:cs="Calibri"/>
                <w:w w:val="98"/>
                <w:sz w:val="28"/>
                <w:szCs w:val="28"/>
              </w:rPr>
              <w:t>Cabildo</w:t>
            </w:r>
          </w:p>
        </w:tc>
      </w:tr>
      <w:tr w:rsidR="0023634C">
        <w:trPr>
          <w:trHeight w:val="311"/>
        </w:trPr>
        <w:tc>
          <w:tcPr>
            <w:tcW w:w="2100" w:type="dxa"/>
            <w:tcBorders>
              <w:left w:val="single" w:sz="8" w:space="0" w:color="auto"/>
            </w:tcBorders>
            <w:vAlign w:val="bottom"/>
          </w:tcPr>
          <w:p w:rsidR="0023634C" w:rsidRDefault="00B640B0">
            <w:pPr>
              <w:spacing w:line="311" w:lineRule="exact"/>
              <w:ind w:left="100"/>
              <w:rPr>
                <w:sz w:val="20"/>
                <w:szCs w:val="20"/>
              </w:rPr>
            </w:pPr>
            <w:r>
              <w:rPr>
                <w:rFonts w:ascii="Calibri" w:eastAsia="Calibri" w:hAnsi="Calibri" w:cs="Calibri"/>
                <w:sz w:val="28"/>
                <w:szCs w:val="28"/>
              </w:rPr>
              <w:t>Edición:</w:t>
            </w:r>
          </w:p>
        </w:tc>
        <w:tc>
          <w:tcPr>
            <w:tcW w:w="2060" w:type="dxa"/>
            <w:tcBorders>
              <w:right w:val="single" w:sz="8" w:space="0" w:color="auto"/>
            </w:tcBorders>
            <w:vAlign w:val="bottom"/>
          </w:tcPr>
          <w:p w:rsidR="0023634C" w:rsidRDefault="0023634C">
            <w:pPr>
              <w:rPr>
                <w:sz w:val="24"/>
                <w:szCs w:val="24"/>
              </w:rPr>
            </w:pPr>
          </w:p>
        </w:tc>
        <w:tc>
          <w:tcPr>
            <w:tcW w:w="1640" w:type="dxa"/>
            <w:vAlign w:val="bottom"/>
          </w:tcPr>
          <w:p w:rsidR="0023634C" w:rsidRDefault="0023634C">
            <w:pPr>
              <w:rPr>
                <w:sz w:val="24"/>
                <w:szCs w:val="24"/>
              </w:rPr>
            </w:pPr>
          </w:p>
        </w:tc>
        <w:tc>
          <w:tcPr>
            <w:tcW w:w="2520" w:type="dxa"/>
            <w:gridSpan w:val="2"/>
            <w:tcBorders>
              <w:right w:val="single" w:sz="8" w:space="0" w:color="auto"/>
            </w:tcBorders>
            <w:vAlign w:val="bottom"/>
          </w:tcPr>
          <w:p w:rsidR="0023634C" w:rsidRDefault="00B640B0">
            <w:pPr>
              <w:spacing w:line="311" w:lineRule="exact"/>
              <w:ind w:left="60"/>
              <w:rPr>
                <w:sz w:val="20"/>
                <w:szCs w:val="20"/>
              </w:rPr>
            </w:pPr>
            <w:r>
              <w:rPr>
                <w:rFonts w:ascii="Calibri" w:eastAsia="Calibri" w:hAnsi="Calibri" w:cs="Calibri"/>
                <w:sz w:val="28"/>
                <w:szCs w:val="28"/>
              </w:rPr>
              <w:t>Fecha:</w:t>
            </w:r>
          </w:p>
        </w:tc>
      </w:tr>
      <w:tr w:rsidR="0023634C">
        <w:trPr>
          <w:trHeight w:val="363"/>
        </w:trPr>
        <w:tc>
          <w:tcPr>
            <w:tcW w:w="2100" w:type="dxa"/>
            <w:tcBorders>
              <w:left w:val="single" w:sz="8" w:space="0" w:color="auto"/>
              <w:bottom w:val="single" w:sz="8" w:space="0" w:color="auto"/>
            </w:tcBorders>
            <w:vAlign w:val="bottom"/>
          </w:tcPr>
          <w:p w:rsidR="0023634C" w:rsidRDefault="00EE5E2A">
            <w:pPr>
              <w:ind w:left="100"/>
              <w:rPr>
                <w:sz w:val="20"/>
                <w:szCs w:val="20"/>
              </w:rPr>
            </w:pPr>
            <w:r>
              <w:rPr>
                <w:rFonts w:ascii="Calibri" w:eastAsia="Calibri" w:hAnsi="Calibri" w:cs="Calibri"/>
                <w:sz w:val="28"/>
                <w:szCs w:val="28"/>
              </w:rPr>
              <w:t>Extrao</w:t>
            </w:r>
            <w:r w:rsidR="00B640B0">
              <w:rPr>
                <w:rFonts w:ascii="Calibri" w:eastAsia="Calibri" w:hAnsi="Calibri" w:cs="Calibri"/>
                <w:sz w:val="28"/>
                <w:szCs w:val="28"/>
              </w:rPr>
              <w:t>rdinaria</w:t>
            </w:r>
          </w:p>
        </w:tc>
        <w:tc>
          <w:tcPr>
            <w:tcW w:w="2060" w:type="dxa"/>
            <w:tcBorders>
              <w:bottom w:val="single" w:sz="8" w:space="0" w:color="auto"/>
              <w:right w:val="single" w:sz="8" w:space="0" w:color="auto"/>
            </w:tcBorders>
            <w:vAlign w:val="bottom"/>
          </w:tcPr>
          <w:p w:rsidR="0023634C" w:rsidRDefault="0023634C">
            <w:pPr>
              <w:rPr>
                <w:sz w:val="24"/>
                <w:szCs w:val="24"/>
              </w:rPr>
            </w:pPr>
          </w:p>
        </w:tc>
        <w:tc>
          <w:tcPr>
            <w:tcW w:w="4160" w:type="dxa"/>
            <w:gridSpan w:val="3"/>
            <w:tcBorders>
              <w:bottom w:val="single" w:sz="8" w:space="0" w:color="auto"/>
              <w:right w:val="single" w:sz="8" w:space="0" w:color="auto"/>
            </w:tcBorders>
            <w:vAlign w:val="bottom"/>
          </w:tcPr>
          <w:p w:rsidR="0023634C" w:rsidRDefault="00EE5E2A">
            <w:pPr>
              <w:ind w:left="940"/>
              <w:rPr>
                <w:sz w:val="20"/>
                <w:szCs w:val="20"/>
              </w:rPr>
            </w:pPr>
            <w:r>
              <w:rPr>
                <w:rFonts w:ascii="Calibri" w:eastAsia="Calibri" w:hAnsi="Calibri" w:cs="Calibri"/>
                <w:sz w:val="28"/>
                <w:szCs w:val="28"/>
              </w:rPr>
              <w:t>25</w:t>
            </w:r>
            <w:r w:rsidR="00AD2CB4">
              <w:rPr>
                <w:rFonts w:ascii="Calibri" w:eastAsia="Calibri" w:hAnsi="Calibri" w:cs="Calibri"/>
                <w:sz w:val="28"/>
                <w:szCs w:val="28"/>
              </w:rPr>
              <w:t xml:space="preserve"> de Enero de 2019</w:t>
            </w:r>
          </w:p>
        </w:tc>
      </w:tr>
    </w:tbl>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200" w:lineRule="exact"/>
        <w:rPr>
          <w:sz w:val="24"/>
          <w:szCs w:val="24"/>
        </w:rPr>
      </w:pPr>
    </w:p>
    <w:p w:rsidR="0023634C" w:rsidRDefault="0023634C">
      <w:pPr>
        <w:spacing w:line="353" w:lineRule="exact"/>
        <w:rPr>
          <w:sz w:val="24"/>
          <w:szCs w:val="24"/>
        </w:rPr>
      </w:pPr>
    </w:p>
    <w:p w:rsidR="00F92668" w:rsidRDefault="00F92668">
      <w:r>
        <w:br w:type="page"/>
      </w:r>
    </w:p>
    <w:p w:rsidR="0023634C" w:rsidRDefault="0023634C">
      <w:pPr>
        <w:sectPr w:rsidR="0023634C">
          <w:headerReference w:type="default" r:id="rId9"/>
          <w:footerReference w:type="default" r:id="rId10"/>
          <w:pgSz w:w="12240" w:h="15840"/>
          <w:pgMar w:top="1440" w:right="1440" w:bottom="161" w:left="1440" w:header="0" w:footer="0" w:gutter="0"/>
          <w:cols w:space="720" w:equalWidth="0">
            <w:col w:w="9360"/>
          </w:cols>
        </w:sectPr>
      </w:pPr>
    </w:p>
    <w:p w:rsidR="0023634C" w:rsidRDefault="0023634C">
      <w:pPr>
        <w:spacing w:line="200" w:lineRule="exact"/>
        <w:rPr>
          <w:sz w:val="20"/>
          <w:szCs w:val="20"/>
        </w:rPr>
      </w:pPr>
      <w:bookmarkStart w:id="0" w:name="page2"/>
      <w:bookmarkStart w:id="1" w:name="page1"/>
      <w:bookmarkEnd w:id="0"/>
      <w:bookmarkEnd w:id="1"/>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F92668" w:rsidP="00F92668">
      <w:pPr>
        <w:rPr>
          <w:sz w:val="20"/>
          <w:szCs w:val="20"/>
        </w:rPr>
      </w:pPr>
      <w:r>
        <w:rPr>
          <w:sz w:val="20"/>
          <w:szCs w:val="20"/>
        </w:rPr>
        <w:t xml:space="preserve">                </w:t>
      </w:r>
      <w:r w:rsidR="00B640B0">
        <w:rPr>
          <w:rFonts w:ascii="Calibri" w:eastAsia="Calibri" w:hAnsi="Calibri" w:cs="Calibri"/>
          <w:b/>
          <w:bCs/>
          <w:color w:val="800000"/>
          <w:sz w:val="28"/>
          <w:szCs w:val="28"/>
        </w:rPr>
        <w:t>DIRECTORIO</w:t>
      </w: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61" w:lineRule="exact"/>
        <w:rPr>
          <w:sz w:val="20"/>
          <w:szCs w:val="20"/>
        </w:rPr>
      </w:pPr>
    </w:p>
    <w:p w:rsidR="0023634C" w:rsidRDefault="00B640B0">
      <w:pPr>
        <w:ind w:left="280"/>
        <w:jc w:val="center"/>
        <w:rPr>
          <w:sz w:val="20"/>
          <w:szCs w:val="20"/>
        </w:rPr>
      </w:pPr>
      <w:r>
        <w:rPr>
          <w:rFonts w:ascii="Calibri" w:eastAsia="Calibri" w:hAnsi="Calibri" w:cs="Calibri"/>
          <w:b/>
          <w:bCs/>
          <w:sz w:val="24"/>
          <w:szCs w:val="24"/>
        </w:rPr>
        <w:t>Lic. SAÚL MONREAL</w:t>
      </w:r>
    </w:p>
    <w:p w:rsidR="0023634C" w:rsidRDefault="00B640B0">
      <w:pPr>
        <w:ind w:left="280"/>
        <w:jc w:val="center"/>
        <w:rPr>
          <w:sz w:val="20"/>
          <w:szCs w:val="20"/>
        </w:rPr>
      </w:pPr>
      <w:r>
        <w:rPr>
          <w:rFonts w:ascii="Calibri" w:eastAsia="Calibri" w:hAnsi="Calibri" w:cs="Calibri"/>
          <w:b/>
          <w:bCs/>
          <w:sz w:val="24"/>
          <w:szCs w:val="24"/>
        </w:rPr>
        <w:t>ÁVILA</w:t>
      </w:r>
    </w:p>
    <w:p w:rsidR="0023634C" w:rsidRDefault="0023634C">
      <w:pPr>
        <w:spacing w:line="9" w:lineRule="exact"/>
        <w:rPr>
          <w:sz w:val="20"/>
          <w:szCs w:val="20"/>
        </w:rPr>
      </w:pPr>
    </w:p>
    <w:p w:rsidR="0023634C" w:rsidRDefault="00B640B0">
      <w:pPr>
        <w:ind w:left="460"/>
        <w:rPr>
          <w:sz w:val="20"/>
          <w:szCs w:val="20"/>
        </w:rPr>
      </w:pPr>
      <w:r>
        <w:rPr>
          <w:rFonts w:ascii="Calibri" w:eastAsia="Calibri" w:hAnsi="Calibri" w:cs="Calibri"/>
          <w:sz w:val="20"/>
          <w:szCs w:val="20"/>
        </w:rPr>
        <w:t>Presidente Municipal</w:t>
      </w: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48" w:lineRule="exact"/>
        <w:rPr>
          <w:sz w:val="20"/>
          <w:szCs w:val="20"/>
        </w:rPr>
      </w:pPr>
    </w:p>
    <w:p w:rsidR="0023634C" w:rsidRDefault="00B640B0">
      <w:pPr>
        <w:ind w:left="280"/>
        <w:jc w:val="center"/>
        <w:rPr>
          <w:sz w:val="20"/>
          <w:szCs w:val="20"/>
        </w:rPr>
      </w:pPr>
      <w:r>
        <w:rPr>
          <w:rFonts w:ascii="Calibri" w:eastAsia="Calibri" w:hAnsi="Calibri" w:cs="Calibri"/>
          <w:b/>
          <w:bCs/>
          <w:sz w:val="24"/>
          <w:szCs w:val="24"/>
        </w:rPr>
        <w:t>Lic. JUAN MANUEL</w:t>
      </w:r>
    </w:p>
    <w:p w:rsidR="0023634C" w:rsidRDefault="0023634C">
      <w:pPr>
        <w:spacing w:line="2" w:lineRule="exact"/>
        <w:rPr>
          <w:sz w:val="20"/>
          <w:szCs w:val="20"/>
        </w:rPr>
      </w:pPr>
    </w:p>
    <w:p w:rsidR="0023634C" w:rsidRDefault="00B640B0">
      <w:pPr>
        <w:ind w:left="280"/>
        <w:jc w:val="center"/>
        <w:rPr>
          <w:sz w:val="20"/>
          <w:szCs w:val="20"/>
        </w:rPr>
      </w:pPr>
      <w:r>
        <w:rPr>
          <w:rFonts w:ascii="Calibri" w:eastAsia="Calibri" w:hAnsi="Calibri" w:cs="Calibri"/>
          <w:b/>
          <w:bCs/>
          <w:sz w:val="24"/>
          <w:szCs w:val="24"/>
        </w:rPr>
        <w:t>LOERA LÓPEZ</w:t>
      </w:r>
    </w:p>
    <w:p w:rsidR="0023634C" w:rsidRDefault="0023634C">
      <w:pPr>
        <w:spacing w:line="6" w:lineRule="exact"/>
        <w:rPr>
          <w:sz w:val="20"/>
          <w:szCs w:val="20"/>
        </w:rPr>
      </w:pPr>
    </w:p>
    <w:p w:rsidR="0023634C" w:rsidRDefault="00B640B0">
      <w:pPr>
        <w:spacing w:line="251" w:lineRule="auto"/>
        <w:ind w:left="280"/>
        <w:jc w:val="center"/>
        <w:rPr>
          <w:sz w:val="20"/>
          <w:szCs w:val="20"/>
        </w:rPr>
      </w:pPr>
      <w:r>
        <w:rPr>
          <w:rFonts w:ascii="Calibri" w:eastAsia="Calibri" w:hAnsi="Calibri" w:cs="Calibri"/>
          <w:sz w:val="20"/>
          <w:szCs w:val="20"/>
        </w:rPr>
        <w:t>Secretario del Ayuntamiento y Gobierno Municipal</w:t>
      </w: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18" w:lineRule="exact"/>
        <w:rPr>
          <w:sz w:val="20"/>
          <w:szCs w:val="20"/>
        </w:rPr>
      </w:pPr>
    </w:p>
    <w:p w:rsidR="0023634C" w:rsidRDefault="00B640B0">
      <w:pPr>
        <w:ind w:left="580"/>
        <w:rPr>
          <w:sz w:val="20"/>
          <w:szCs w:val="20"/>
        </w:rPr>
      </w:pPr>
      <w:r>
        <w:rPr>
          <w:rFonts w:ascii="Calibri" w:eastAsia="Calibri" w:hAnsi="Calibri" w:cs="Calibri"/>
          <w:b/>
          <w:bCs/>
          <w:sz w:val="24"/>
          <w:szCs w:val="24"/>
        </w:rPr>
        <w:t>Lic. REYNALDO</w:t>
      </w:r>
    </w:p>
    <w:p w:rsidR="0023634C" w:rsidRDefault="0023634C">
      <w:pPr>
        <w:spacing w:line="2" w:lineRule="exact"/>
        <w:rPr>
          <w:sz w:val="20"/>
          <w:szCs w:val="20"/>
        </w:rPr>
      </w:pPr>
    </w:p>
    <w:p w:rsidR="0023634C" w:rsidRDefault="00B640B0">
      <w:pPr>
        <w:ind w:left="600"/>
        <w:rPr>
          <w:sz w:val="20"/>
          <w:szCs w:val="20"/>
        </w:rPr>
      </w:pPr>
      <w:proofErr w:type="spellStart"/>
      <w:r>
        <w:rPr>
          <w:rFonts w:ascii="Calibri" w:eastAsia="Calibri" w:hAnsi="Calibri" w:cs="Calibri"/>
          <w:b/>
          <w:bCs/>
          <w:sz w:val="24"/>
          <w:szCs w:val="24"/>
        </w:rPr>
        <w:t>BEACHE</w:t>
      </w:r>
      <w:proofErr w:type="spellEnd"/>
      <w:r>
        <w:rPr>
          <w:rFonts w:ascii="Calibri" w:eastAsia="Calibri" w:hAnsi="Calibri" w:cs="Calibri"/>
          <w:b/>
          <w:bCs/>
          <w:sz w:val="24"/>
          <w:szCs w:val="24"/>
        </w:rPr>
        <w:t xml:space="preserve"> PÉREZ</w:t>
      </w:r>
    </w:p>
    <w:p w:rsidR="0023634C" w:rsidRDefault="0023634C">
      <w:pPr>
        <w:spacing w:line="6" w:lineRule="exact"/>
        <w:rPr>
          <w:sz w:val="20"/>
          <w:szCs w:val="20"/>
        </w:rPr>
      </w:pPr>
    </w:p>
    <w:p w:rsidR="0023634C" w:rsidRDefault="00B640B0">
      <w:pPr>
        <w:ind w:left="280"/>
        <w:jc w:val="center"/>
        <w:rPr>
          <w:sz w:val="20"/>
          <w:szCs w:val="20"/>
        </w:rPr>
      </w:pPr>
      <w:r>
        <w:rPr>
          <w:rFonts w:ascii="Calibri" w:eastAsia="Calibri" w:hAnsi="Calibri" w:cs="Calibri"/>
          <w:sz w:val="20"/>
          <w:szCs w:val="20"/>
        </w:rPr>
        <w:t>Encargado de Edición e</w:t>
      </w:r>
    </w:p>
    <w:p w:rsidR="0023634C" w:rsidRDefault="0023634C">
      <w:pPr>
        <w:spacing w:line="1" w:lineRule="exact"/>
        <w:rPr>
          <w:sz w:val="20"/>
          <w:szCs w:val="20"/>
        </w:rPr>
      </w:pPr>
    </w:p>
    <w:p w:rsidR="0023634C" w:rsidRDefault="00B640B0">
      <w:pPr>
        <w:ind w:left="280"/>
        <w:jc w:val="center"/>
        <w:rPr>
          <w:sz w:val="20"/>
          <w:szCs w:val="20"/>
        </w:rPr>
      </w:pPr>
      <w:r>
        <w:rPr>
          <w:rFonts w:ascii="Calibri" w:eastAsia="Calibri" w:hAnsi="Calibri" w:cs="Calibri"/>
          <w:sz w:val="20"/>
          <w:szCs w:val="20"/>
        </w:rPr>
        <w:t>Impresión.</w:t>
      </w:r>
    </w:p>
    <w:p w:rsidR="0023634C" w:rsidRDefault="00B640B0">
      <w:pPr>
        <w:spacing w:line="20" w:lineRule="exact"/>
        <w:rPr>
          <w:sz w:val="20"/>
          <w:szCs w:val="20"/>
        </w:rPr>
      </w:pPr>
      <w:r>
        <w:rPr>
          <w:sz w:val="20"/>
          <w:szCs w:val="20"/>
        </w:rPr>
        <w:br w:type="column"/>
      </w:r>
    </w:p>
    <w:p w:rsidR="0023634C" w:rsidRDefault="0023634C">
      <w:pPr>
        <w:spacing w:line="350" w:lineRule="exact"/>
        <w:rPr>
          <w:sz w:val="20"/>
          <w:szCs w:val="20"/>
        </w:rPr>
      </w:pPr>
    </w:p>
    <w:p w:rsidR="0023634C" w:rsidRDefault="00F92668">
      <w:pPr>
        <w:jc w:val="right"/>
        <w:rPr>
          <w:sz w:val="20"/>
          <w:szCs w:val="20"/>
        </w:rPr>
      </w:pPr>
      <w:r>
        <w:rPr>
          <w:rFonts w:ascii="Arial" w:eastAsia="Arial" w:hAnsi="Arial" w:cs="Arial"/>
          <w:b/>
          <w:bCs/>
          <w:color w:val="800000"/>
          <w:sz w:val="34"/>
          <w:szCs w:val="34"/>
        </w:rPr>
        <w:t>CARTA EDITORIAL</w:t>
      </w:r>
    </w:p>
    <w:p w:rsidR="0023634C" w:rsidRDefault="0023634C">
      <w:pPr>
        <w:spacing w:line="20" w:lineRule="exact"/>
        <w:rPr>
          <w:sz w:val="20"/>
          <w:szCs w:val="20"/>
        </w:rPr>
      </w:pPr>
    </w:p>
    <w:p w:rsidR="0023634C" w:rsidRDefault="0023634C">
      <w:pPr>
        <w:spacing w:line="200" w:lineRule="exact"/>
        <w:rPr>
          <w:sz w:val="20"/>
          <w:szCs w:val="20"/>
        </w:rPr>
      </w:pPr>
    </w:p>
    <w:p w:rsidR="0023634C" w:rsidRDefault="0023634C">
      <w:pPr>
        <w:spacing w:line="375" w:lineRule="exact"/>
        <w:rPr>
          <w:sz w:val="20"/>
          <w:szCs w:val="20"/>
        </w:rPr>
      </w:pPr>
    </w:p>
    <w:p w:rsidR="0023634C" w:rsidRDefault="00B640B0">
      <w:pPr>
        <w:spacing w:line="248" w:lineRule="auto"/>
        <w:ind w:right="420" w:firstLine="367"/>
        <w:jc w:val="both"/>
        <w:rPr>
          <w:sz w:val="20"/>
          <w:szCs w:val="20"/>
        </w:rPr>
      </w:pPr>
      <w:r>
        <w:rPr>
          <w:rFonts w:ascii="Arial" w:eastAsia="Arial" w:hAnsi="Arial" w:cs="Arial"/>
          <w:sz w:val="24"/>
          <w:szCs w:val="24"/>
        </w:rPr>
        <w:t>El H. Ayuntamiento de Fresnillo en cumplimiento a las disposiciones contenidas en la Ley del Periódico Oficial del Estado de Zacatecas y sus Municipios relativos a la creación de la “Gaceta Municipal” Órgano de Gobierno libre y soberano de Fresnillo tiene el honor de editar el presente documento de carácter informativo.</w:t>
      </w:r>
    </w:p>
    <w:p w:rsidR="0023634C" w:rsidRDefault="0023634C">
      <w:pPr>
        <w:spacing w:line="106" w:lineRule="exact"/>
        <w:rPr>
          <w:sz w:val="20"/>
          <w:szCs w:val="20"/>
        </w:rPr>
      </w:pPr>
    </w:p>
    <w:p w:rsidR="0023634C" w:rsidRDefault="00B640B0">
      <w:pPr>
        <w:ind w:right="420" w:firstLine="367"/>
        <w:jc w:val="both"/>
        <w:rPr>
          <w:sz w:val="20"/>
          <w:szCs w:val="20"/>
        </w:rPr>
      </w:pPr>
      <w:r>
        <w:rPr>
          <w:rFonts w:ascii="Arial" w:eastAsia="Arial" w:hAnsi="Arial" w:cs="Arial"/>
          <w:sz w:val="24"/>
          <w:szCs w:val="24"/>
        </w:rPr>
        <w:t>Su función principal es hacer del conocimiento a la ciudadanía los acuerdos, bandos, reglamentos, planes,</w:t>
      </w:r>
    </w:p>
    <w:p w:rsidR="0023634C" w:rsidRDefault="00B640B0">
      <w:pPr>
        <w:spacing w:line="247" w:lineRule="auto"/>
        <w:ind w:right="420"/>
        <w:jc w:val="both"/>
        <w:rPr>
          <w:sz w:val="20"/>
          <w:szCs w:val="20"/>
        </w:rPr>
      </w:pPr>
      <w:proofErr w:type="gramStart"/>
      <w:r>
        <w:rPr>
          <w:rFonts w:ascii="Arial" w:eastAsia="Arial" w:hAnsi="Arial" w:cs="Arial"/>
          <w:sz w:val="24"/>
          <w:szCs w:val="24"/>
        </w:rPr>
        <w:t>programas</w:t>
      </w:r>
      <w:proofErr w:type="gramEnd"/>
      <w:r>
        <w:rPr>
          <w:rFonts w:ascii="Arial" w:eastAsia="Arial" w:hAnsi="Arial" w:cs="Arial"/>
          <w:sz w:val="24"/>
          <w:szCs w:val="24"/>
        </w:rPr>
        <w:t>, pregones, órdenes, resoluciones, convocatorias, circulares, notificaciones, avisos y en general todas aquellos comunicados de interés general, emitidos por el Ayuntamiento, el Presidente Municipal o por cualquier autoridad u organismo auxiliar municipal facultado para ello, a fin de que su contenido y disposiciones sean de aplicación y observancia general.</w:t>
      </w:r>
    </w:p>
    <w:p w:rsidR="0023634C" w:rsidRDefault="0023634C">
      <w:pPr>
        <w:spacing w:line="105" w:lineRule="exact"/>
        <w:rPr>
          <w:sz w:val="20"/>
          <w:szCs w:val="20"/>
        </w:rPr>
      </w:pPr>
    </w:p>
    <w:p w:rsidR="0023634C" w:rsidRDefault="00B640B0">
      <w:pPr>
        <w:spacing w:line="254" w:lineRule="auto"/>
        <w:ind w:right="420" w:firstLine="367"/>
        <w:jc w:val="both"/>
        <w:rPr>
          <w:sz w:val="20"/>
          <w:szCs w:val="20"/>
        </w:rPr>
      </w:pPr>
      <w:r>
        <w:rPr>
          <w:rFonts w:ascii="Arial" w:eastAsia="Arial" w:hAnsi="Arial" w:cs="Arial"/>
          <w:sz w:val="24"/>
          <w:szCs w:val="24"/>
        </w:rPr>
        <w:t>Esperamos además cumplir con disposiciones jurídicas relativas a la transparencia en la aplicación de los recursos públicos asignados y acciones de gobierno; de acceso a la información pública y rendición de cuentas.</w:t>
      </w:r>
    </w:p>
    <w:p w:rsidR="0023634C" w:rsidRDefault="0023634C">
      <w:pPr>
        <w:spacing w:line="94" w:lineRule="exact"/>
        <w:rPr>
          <w:sz w:val="20"/>
          <w:szCs w:val="20"/>
        </w:rPr>
      </w:pPr>
    </w:p>
    <w:p w:rsidR="0023634C" w:rsidRDefault="00B640B0">
      <w:pPr>
        <w:spacing w:line="254" w:lineRule="auto"/>
        <w:ind w:right="420" w:firstLine="367"/>
        <w:jc w:val="both"/>
        <w:rPr>
          <w:sz w:val="20"/>
          <w:szCs w:val="20"/>
        </w:rPr>
      </w:pPr>
      <w:r>
        <w:rPr>
          <w:rFonts w:ascii="Arial" w:eastAsia="Arial" w:hAnsi="Arial" w:cs="Arial"/>
          <w:sz w:val="24"/>
          <w:szCs w:val="24"/>
        </w:rPr>
        <w:t xml:space="preserve">Sea pues este medio el idóneo para difundir a toda la ciudadanía </w:t>
      </w:r>
      <w:proofErr w:type="spellStart"/>
      <w:r>
        <w:rPr>
          <w:rFonts w:ascii="Arial" w:eastAsia="Arial" w:hAnsi="Arial" w:cs="Arial"/>
          <w:sz w:val="24"/>
          <w:szCs w:val="24"/>
        </w:rPr>
        <w:t>fresnillense</w:t>
      </w:r>
      <w:proofErr w:type="spellEnd"/>
      <w:r>
        <w:rPr>
          <w:rFonts w:ascii="Arial" w:eastAsia="Arial" w:hAnsi="Arial" w:cs="Arial"/>
          <w:sz w:val="24"/>
          <w:szCs w:val="24"/>
        </w:rPr>
        <w:t xml:space="preserve"> las acciones de nuestro gobierno; reiterando en todo momento mi compromiso de trabajar a favor de nuestro Municipio.</w:t>
      </w:r>
    </w:p>
    <w:p w:rsidR="0023634C" w:rsidRDefault="0023634C">
      <w:pPr>
        <w:spacing w:line="200" w:lineRule="exact"/>
        <w:rPr>
          <w:sz w:val="20"/>
          <w:szCs w:val="20"/>
        </w:rPr>
      </w:pPr>
    </w:p>
    <w:p w:rsidR="0023634C" w:rsidRDefault="0023634C">
      <w:pPr>
        <w:spacing w:line="333" w:lineRule="exact"/>
        <w:rPr>
          <w:sz w:val="20"/>
          <w:szCs w:val="20"/>
        </w:rPr>
      </w:pPr>
    </w:p>
    <w:p w:rsidR="0023634C" w:rsidRDefault="00B640B0">
      <w:pPr>
        <w:ind w:right="420"/>
        <w:jc w:val="center"/>
        <w:rPr>
          <w:sz w:val="20"/>
          <w:szCs w:val="20"/>
        </w:rPr>
      </w:pPr>
      <w:r>
        <w:rPr>
          <w:rFonts w:ascii="Arial" w:eastAsia="Arial" w:hAnsi="Arial" w:cs="Arial"/>
          <w:sz w:val="24"/>
          <w:szCs w:val="24"/>
        </w:rPr>
        <w:t>Atentamente:</w:t>
      </w:r>
    </w:p>
    <w:p w:rsidR="0023634C" w:rsidRDefault="0023634C">
      <w:pPr>
        <w:spacing w:line="158" w:lineRule="exact"/>
        <w:rPr>
          <w:sz w:val="20"/>
          <w:szCs w:val="20"/>
        </w:rPr>
      </w:pPr>
    </w:p>
    <w:p w:rsidR="0023634C" w:rsidRDefault="00B640B0">
      <w:pPr>
        <w:ind w:right="420"/>
        <w:jc w:val="center"/>
        <w:rPr>
          <w:sz w:val="20"/>
          <w:szCs w:val="20"/>
        </w:rPr>
      </w:pPr>
      <w:r>
        <w:rPr>
          <w:rFonts w:ascii="Arial" w:eastAsia="Arial" w:hAnsi="Arial" w:cs="Arial"/>
          <w:sz w:val="24"/>
          <w:szCs w:val="24"/>
        </w:rPr>
        <w:t>Lic. Saúl Monreal Ávila</w:t>
      </w:r>
    </w:p>
    <w:p w:rsidR="0023634C" w:rsidRDefault="00B640B0">
      <w:pPr>
        <w:ind w:right="420"/>
        <w:jc w:val="center"/>
        <w:rPr>
          <w:sz w:val="20"/>
          <w:szCs w:val="20"/>
        </w:rPr>
      </w:pPr>
      <w:r>
        <w:rPr>
          <w:rFonts w:ascii="Arial" w:eastAsia="Arial" w:hAnsi="Arial" w:cs="Arial"/>
          <w:sz w:val="24"/>
          <w:szCs w:val="24"/>
        </w:rPr>
        <w:t xml:space="preserve">Presidente Municipal. Fresnillo, </w:t>
      </w:r>
      <w:proofErr w:type="spellStart"/>
      <w:r>
        <w:rPr>
          <w:rFonts w:ascii="Arial" w:eastAsia="Arial" w:hAnsi="Arial" w:cs="Arial"/>
          <w:sz w:val="24"/>
          <w:szCs w:val="24"/>
        </w:rPr>
        <w:t>Zac</w:t>
      </w:r>
      <w:proofErr w:type="spellEnd"/>
      <w:r>
        <w:rPr>
          <w:rFonts w:ascii="Arial" w:eastAsia="Arial" w:hAnsi="Arial" w:cs="Arial"/>
          <w:sz w:val="24"/>
          <w:szCs w:val="24"/>
        </w:rPr>
        <w:t>.</w:t>
      </w: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38" w:lineRule="exact"/>
        <w:rPr>
          <w:sz w:val="20"/>
          <w:szCs w:val="20"/>
        </w:rPr>
      </w:pPr>
    </w:p>
    <w:p w:rsidR="0023634C" w:rsidRDefault="0023634C">
      <w:pPr>
        <w:sectPr w:rsidR="0023634C">
          <w:pgSz w:w="12240" w:h="15840"/>
          <w:pgMar w:top="1440" w:right="1280" w:bottom="161" w:left="1440" w:header="0" w:footer="0" w:gutter="0"/>
          <w:cols w:num="2" w:space="720" w:equalWidth="0">
            <w:col w:w="2380" w:space="360"/>
            <w:col w:w="6780"/>
          </w:cols>
        </w:sectPr>
      </w:pPr>
    </w:p>
    <w:p w:rsidR="00F92668" w:rsidRPr="00F92668" w:rsidRDefault="00F92668" w:rsidP="00F92668">
      <w:pPr>
        <w:spacing w:after="160" w:line="259" w:lineRule="auto"/>
        <w:ind w:left="397"/>
        <w:jc w:val="right"/>
        <w:rPr>
          <w:rFonts w:ascii="Kiro W01 Regular" w:eastAsiaTheme="minorHAnsi" w:hAnsi="Kiro W01 Regular" w:cstheme="minorBidi"/>
          <w:b/>
          <w:color w:val="5C0000"/>
          <w:sz w:val="28"/>
          <w:szCs w:val="28"/>
          <w:lang w:eastAsia="en-US"/>
        </w:rPr>
      </w:pPr>
      <w:bookmarkStart w:id="2" w:name="page3"/>
      <w:bookmarkEnd w:id="2"/>
      <w:r w:rsidRPr="00F92668">
        <w:rPr>
          <w:rFonts w:ascii="Kiro W01 Regular" w:eastAsiaTheme="minorHAnsi" w:hAnsi="Kiro W01 Regular" w:cstheme="minorBidi"/>
          <w:b/>
          <w:color w:val="5C0000"/>
          <w:sz w:val="28"/>
          <w:szCs w:val="28"/>
          <w:lang w:eastAsia="en-US"/>
        </w:rPr>
        <w:t>SUMARIO</w:t>
      </w:r>
    </w:p>
    <w:p w:rsidR="00F92668" w:rsidRDefault="00F92668" w:rsidP="003C6023">
      <w:pPr>
        <w:spacing w:after="160" w:line="259" w:lineRule="auto"/>
        <w:ind w:left="397"/>
        <w:jc w:val="both"/>
        <w:rPr>
          <w:rFonts w:ascii="Kiro W01 Regular" w:eastAsiaTheme="minorHAnsi" w:hAnsi="Kiro W01 Regular" w:cstheme="minorBidi"/>
          <w:sz w:val="28"/>
          <w:szCs w:val="28"/>
          <w:lang w:eastAsia="en-US"/>
        </w:rPr>
      </w:pPr>
    </w:p>
    <w:p w:rsidR="003C6023" w:rsidRPr="003C6023" w:rsidRDefault="003C6023" w:rsidP="00F92668">
      <w:pPr>
        <w:spacing w:after="160" w:line="259" w:lineRule="auto"/>
        <w:ind w:left="397" w:firstLine="323"/>
        <w:jc w:val="both"/>
        <w:rPr>
          <w:rFonts w:ascii="Kiro W01 Regular" w:eastAsiaTheme="minorHAnsi" w:hAnsi="Kiro W01 Regular" w:cstheme="minorBidi"/>
          <w:sz w:val="28"/>
          <w:szCs w:val="28"/>
          <w:lang w:eastAsia="en-US"/>
        </w:rPr>
      </w:pPr>
      <w:r w:rsidRPr="003C6023">
        <w:rPr>
          <w:rFonts w:ascii="Kiro W01 Regular" w:eastAsiaTheme="minorHAnsi" w:hAnsi="Kiro W01 Regular" w:cstheme="minorBidi"/>
          <w:sz w:val="28"/>
          <w:szCs w:val="28"/>
          <w:lang w:eastAsia="en-US"/>
        </w:rPr>
        <w:t>El H. Ayuntamiento de Fresnillo con las facultades que le confiere el artículo 115 fracción II de la Constitución Política de los Estados Unidos Mexicanos; artículo 119 Fracción V de la Constitución Política del Estado Libre y Soberano de Zacatecas; artículo 60 Fracción I Inciso H, artículo 239 de la Ley Orgánica del Municipio y artículo 26 Fracción I Inciso H del Bando de Policía y Gobierno del Municipio de Fresnillo, tiene a bien aprobar:</w:t>
      </w:r>
    </w:p>
    <w:p w:rsidR="003C6023" w:rsidRDefault="003C6023" w:rsidP="00513AC4">
      <w:pPr>
        <w:jc w:val="both"/>
        <w:rPr>
          <w:rFonts w:ascii="Arial" w:hAnsi="Arial" w:cs="Arial"/>
          <w:sz w:val="24"/>
          <w:szCs w:val="24"/>
        </w:rPr>
      </w:pPr>
    </w:p>
    <w:p w:rsidR="003C6023" w:rsidRPr="003C6023" w:rsidRDefault="00BC616F" w:rsidP="004441DD">
      <w:pPr>
        <w:pStyle w:val="Prrafodelista"/>
        <w:numPr>
          <w:ilvl w:val="0"/>
          <w:numId w:val="1"/>
        </w:numPr>
        <w:jc w:val="both"/>
        <w:rPr>
          <w:rFonts w:ascii="Arial" w:hAnsi="Arial" w:cs="Arial"/>
          <w:b/>
          <w:sz w:val="24"/>
          <w:szCs w:val="24"/>
        </w:rPr>
      </w:pPr>
      <w:r>
        <w:rPr>
          <w:rFonts w:ascii="Arial" w:hAnsi="Arial" w:cs="Arial"/>
          <w:b/>
          <w:sz w:val="24"/>
          <w:szCs w:val="24"/>
        </w:rPr>
        <w:t>“La modificación a los artículos 50 y 52 del Bando de Policía y Gobierno del Municipio de Fresnillo, Zacatecas, a efecto de realizar cambios que se consideran pertinentes en la Estructura Edilicia y Administrativa Municipal”.</w:t>
      </w: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C6023" w:rsidRDefault="003C6023" w:rsidP="00513AC4">
      <w:pPr>
        <w:jc w:val="both"/>
        <w:rPr>
          <w:rFonts w:ascii="Arial" w:hAnsi="Arial" w:cs="Arial"/>
          <w:sz w:val="24"/>
          <w:szCs w:val="24"/>
        </w:rPr>
      </w:pPr>
    </w:p>
    <w:p w:rsidR="003A02EE" w:rsidRDefault="003A02EE" w:rsidP="003A02EE">
      <w:pPr>
        <w:jc w:val="both"/>
        <w:rPr>
          <w:rFonts w:ascii="Arial" w:hAnsi="Arial" w:cs="Arial"/>
          <w:sz w:val="24"/>
          <w:szCs w:val="24"/>
        </w:rPr>
      </w:pPr>
    </w:p>
    <w:p w:rsidR="003A02EE" w:rsidRDefault="003A02EE" w:rsidP="003A02EE">
      <w:pPr>
        <w:jc w:val="both"/>
        <w:rPr>
          <w:rFonts w:ascii="Arial" w:hAnsi="Arial" w:cs="Arial"/>
          <w:sz w:val="24"/>
          <w:szCs w:val="24"/>
        </w:rPr>
      </w:pPr>
    </w:p>
    <w:p w:rsidR="003A02EE" w:rsidRDefault="003A02EE" w:rsidP="003A02EE">
      <w:pPr>
        <w:jc w:val="both"/>
        <w:rPr>
          <w:rFonts w:ascii="Arial" w:hAnsi="Arial" w:cs="Arial"/>
          <w:sz w:val="24"/>
          <w:szCs w:val="24"/>
        </w:rPr>
      </w:pPr>
    </w:p>
    <w:p w:rsidR="00BC616F" w:rsidRDefault="00BC616F" w:rsidP="003A02EE">
      <w:pPr>
        <w:jc w:val="both"/>
        <w:rPr>
          <w:rFonts w:ascii="Arial" w:hAnsi="Arial" w:cs="Arial"/>
          <w:sz w:val="24"/>
          <w:szCs w:val="24"/>
        </w:rPr>
      </w:pPr>
    </w:p>
    <w:p w:rsidR="00BC616F" w:rsidRDefault="00BC616F" w:rsidP="003A02EE">
      <w:pPr>
        <w:jc w:val="both"/>
        <w:rPr>
          <w:rFonts w:ascii="Arial" w:hAnsi="Arial" w:cs="Arial"/>
          <w:sz w:val="24"/>
          <w:szCs w:val="24"/>
        </w:rPr>
      </w:pPr>
    </w:p>
    <w:p w:rsidR="00BC616F" w:rsidRDefault="00BC616F" w:rsidP="003A02EE">
      <w:pPr>
        <w:jc w:val="both"/>
        <w:rPr>
          <w:rFonts w:ascii="Arial" w:hAnsi="Arial" w:cs="Arial"/>
          <w:sz w:val="24"/>
          <w:szCs w:val="24"/>
        </w:rPr>
      </w:pPr>
    </w:p>
    <w:p w:rsidR="00BC616F" w:rsidRDefault="00BC616F" w:rsidP="003A02EE">
      <w:pPr>
        <w:jc w:val="both"/>
        <w:rPr>
          <w:rFonts w:ascii="Arial" w:hAnsi="Arial" w:cs="Arial"/>
          <w:sz w:val="24"/>
          <w:szCs w:val="24"/>
        </w:rPr>
      </w:pPr>
    </w:p>
    <w:p w:rsidR="00BC616F" w:rsidRDefault="00BC616F" w:rsidP="003A02EE">
      <w:pPr>
        <w:jc w:val="both"/>
        <w:rPr>
          <w:rFonts w:ascii="Arial" w:hAnsi="Arial" w:cs="Arial"/>
          <w:sz w:val="24"/>
          <w:szCs w:val="24"/>
        </w:rPr>
      </w:pPr>
    </w:p>
    <w:p w:rsidR="00BC616F" w:rsidRPr="00BC616F" w:rsidRDefault="00BC616F" w:rsidP="00BC616F">
      <w:pPr>
        <w:spacing w:line="259" w:lineRule="auto"/>
        <w:jc w:val="center"/>
        <w:rPr>
          <w:rFonts w:ascii="Bookman Old Style" w:eastAsiaTheme="minorHAnsi" w:hAnsi="Bookman Old Style" w:cs="Arial"/>
          <w:b/>
          <w:sz w:val="24"/>
          <w:szCs w:val="24"/>
          <w:lang w:eastAsia="en-US"/>
        </w:rPr>
      </w:pPr>
      <w:r w:rsidRPr="00BC616F">
        <w:rPr>
          <w:rFonts w:ascii="Bookman Old Style" w:eastAsiaTheme="minorHAnsi" w:hAnsi="Bookman Old Style" w:cs="Arial"/>
          <w:b/>
          <w:sz w:val="24"/>
          <w:szCs w:val="24"/>
          <w:lang w:eastAsia="en-US"/>
        </w:rPr>
        <w:t>EXPOSICIÓN DE MOTIVOS</w:t>
      </w:r>
    </w:p>
    <w:p w:rsidR="00BC616F" w:rsidRPr="00BC616F" w:rsidRDefault="00BC616F" w:rsidP="00BC616F">
      <w:pPr>
        <w:spacing w:line="259" w:lineRule="auto"/>
        <w:jc w:val="both"/>
        <w:rPr>
          <w:rFonts w:ascii="Bookman Old Style" w:eastAsiaTheme="minorHAnsi" w:hAnsi="Bookman Old Style" w:cs="Arial"/>
          <w:b/>
          <w:sz w:val="24"/>
          <w:szCs w:val="24"/>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Todos sabemos que el municipio representa, en la organización del estado, la entidad más importante por su cercanía con los gobernados; de ahí que el constituyente elevara a rango constitucional la protección de la Autonomía Municipal descrita en el texto del artículo 115 del pacto federal.</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 xml:space="preserve">En ese tenor, la autonomía del municipio descansa en su capacidad de dictar sus propias normas y dar vida entonces a su propio estatuto jurídico. </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Tal facultad constitucional deja a este honorable Ayuntamiento en posibilidad de crear auténticos órganos legislativos colegiados que funcionan en forma de cámaras, cabildos, comisiones, etc., con el propósito de regular su desenvolvimiento jurídico y político.</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 xml:space="preserve">A la luz de este razonamiento y con la intención de realizar un ejercicio óptimo del gobierno, el Ayuntamiento Constitucional formado por los presentes y erigido como máxima autoridad en nuestro municipio, realiza un estudio del marco jurídico vigente; en concreto analizamos el contenido del progresivo 50 y 52 del BANDO DE </w:t>
      </w:r>
      <w:r w:rsidR="00FF6834" w:rsidRPr="00FF6834">
        <w:rPr>
          <w:rFonts w:ascii="Bookman Old Style" w:eastAsiaTheme="minorHAnsi" w:hAnsi="Bookman Old Style" w:cs="Arial"/>
          <w:lang w:eastAsia="en-US"/>
        </w:rPr>
        <w:t>POLICÍA</w:t>
      </w:r>
      <w:r w:rsidRPr="00BC616F">
        <w:rPr>
          <w:rFonts w:ascii="Bookman Old Style" w:eastAsiaTheme="minorHAnsi" w:hAnsi="Bookman Old Style" w:cs="Arial"/>
          <w:lang w:eastAsia="en-US"/>
        </w:rPr>
        <w:t xml:space="preserve"> Y GOBIERNO DEL MUNICIPIO DE FRESNILLO como base de la Organización Edilicia y Administrativa del municipio.</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En referencia al Artículo 50, mismo que a la letra ordena la conformación de  las Comisiones Edilicias de la siguiente manera:</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contextualSpacing/>
        <w:jc w:val="both"/>
        <w:rPr>
          <w:rFonts w:ascii="Bookman Old Style" w:eastAsiaTheme="minorHAnsi" w:hAnsi="Bookman Old Style" w:cs="Arial"/>
          <w:lang w:eastAsia="en-US"/>
        </w:rPr>
      </w:pPr>
      <w:r w:rsidRPr="00BC616F">
        <w:rPr>
          <w:rFonts w:ascii="Bookman Old Style" w:eastAsiaTheme="minorHAnsi" w:hAnsi="Bookman Old Style" w:cs="Arial"/>
          <w:b/>
          <w:lang w:eastAsia="en-US"/>
        </w:rPr>
        <w:t xml:space="preserve">Artículo 50.- </w:t>
      </w:r>
      <w:r w:rsidRPr="00BC616F">
        <w:rPr>
          <w:rFonts w:ascii="Bookman Old Style" w:eastAsiaTheme="minorHAnsi" w:hAnsi="Bookman Old Style" w:cs="Arial"/>
          <w:lang w:eastAsia="en-US"/>
        </w:rPr>
        <w:t>Las Comisiones Edilicias se constituyen con carácter definitivo y funcionan para todo el periodo constitucional de un Ayuntamiento, deberán conformarse hasta por cinco regidores, un presidente y los demás secretarios, siendo las siguientes:</w:t>
      </w:r>
    </w:p>
    <w:p w:rsidR="00BC616F" w:rsidRPr="00BC616F" w:rsidRDefault="00BC616F" w:rsidP="00BC616F">
      <w:pPr>
        <w:contextualSpacing/>
        <w:jc w:val="both"/>
        <w:rPr>
          <w:rFonts w:ascii="Bookman Old Style" w:eastAsiaTheme="minorHAnsi" w:hAnsi="Bookman Old Style" w:cs="Arial"/>
          <w:lang w:eastAsia="en-US"/>
        </w:rPr>
      </w:pP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 xml:space="preserve">Comisión de Gobernación y Seguridad Pública, </w:t>
      </w:r>
      <w:r w:rsidRPr="00BC616F">
        <w:rPr>
          <w:rFonts w:ascii="Bookman Old Style" w:eastAsiaTheme="minorHAnsi" w:hAnsi="Bookman Old Style" w:cstheme="minorBidi"/>
          <w:lang w:eastAsia="en-US"/>
        </w:rPr>
        <w:t>que presidirá el Presidente Municipal;</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 xml:space="preserve">Comisión de Hacienda y Vigilancia, </w:t>
      </w:r>
      <w:r w:rsidRPr="00BC616F">
        <w:rPr>
          <w:rFonts w:ascii="Bookman Old Style" w:eastAsiaTheme="minorHAnsi" w:hAnsi="Bookman Old Style" w:cstheme="minorBidi"/>
          <w:lang w:eastAsia="en-US"/>
        </w:rPr>
        <w:t>que presidirá el Síndico Municipal</w:t>
      </w:r>
      <w:r w:rsidRPr="00BC616F">
        <w:rPr>
          <w:rFonts w:ascii="Bookman Old Style" w:eastAsiaTheme="minorHAnsi" w:hAnsi="Bookman Old Style" w:cs="Arial"/>
          <w:lang w:eastAsia="en-US"/>
        </w:rPr>
        <w:t xml:space="preserve">; </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Comisión de Planeación, Desarrollo Urbano y Obras Públicas;</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Comisión de Educación, Cultura y Recreación;</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Comisión de Salud, Asistencia Social y Atención a Grupos Vulnerables;</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Comisión de Desarrollo Económico y Fomento;</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Comisión de Desarrollo Social;</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Comisión de Deportes y Juventud;</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Comisión de Ecología y Medio Ambiente;</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highlight w:val="yellow"/>
          <w:lang w:eastAsia="en-US"/>
        </w:rPr>
      </w:pPr>
      <w:r w:rsidRPr="00BC616F">
        <w:rPr>
          <w:rFonts w:ascii="Bookman Old Style" w:eastAsiaTheme="minorHAnsi" w:hAnsi="Bookman Old Style" w:cs="Arial"/>
          <w:highlight w:val="yellow"/>
          <w:lang w:eastAsia="en-US"/>
        </w:rPr>
        <w:t>Comisión de Agua Potable, Saneamiento y Alcantarillado;</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Comisión de Servicios Públicos Municipales;</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 xml:space="preserve">Comisión de Derechos Humanos e Igualdad entre los Géneros; </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Comisión de Desarrollo Rural Sustentable;</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Comisión de Asuntos Binacionales;</w:t>
      </w:r>
    </w:p>
    <w:p w:rsidR="00BC616F" w:rsidRP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highlight w:val="yellow"/>
          <w:lang w:eastAsia="en-US"/>
        </w:rPr>
        <w:t>Comisión de Tránsito y Vialidad</w:t>
      </w:r>
      <w:r w:rsidRPr="00BC616F">
        <w:rPr>
          <w:rFonts w:ascii="Bookman Old Style" w:eastAsiaTheme="minorHAnsi" w:hAnsi="Bookman Old Style" w:cs="Arial"/>
          <w:lang w:eastAsia="en-US"/>
        </w:rPr>
        <w:t>, y</w:t>
      </w:r>
    </w:p>
    <w:p w:rsidR="00BC616F" w:rsidRDefault="00BC616F" w:rsidP="00BC616F">
      <w:pPr>
        <w:numPr>
          <w:ilvl w:val="0"/>
          <w:numId w:val="101"/>
        </w:numPr>
        <w:spacing w:after="160" w:line="259" w:lineRule="auto"/>
        <w:contextualSpacing/>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Comisión de Transparencia y Acceso a la Información Pública.</w:t>
      </w:r>
    </w:p>
    <w:p w:rsidR="00FF6834" w:rsidRDefault="00FF6834" w:rsidP="00FF6834">
      <w:pPr>
        <w:spacing w:after="160" w:line="259" w:lineRule="auto"/>
        <w:contextualSpacing/>
        <w:jc w:val="both"/>
        <w:rPr>
          <w:rFonts w:ascii="Bookman Old Style" w:eastAsiaTheme="minorHAnsi" w:hAnsi="Bookman Old Style" w:cs="Arial"/>
          <w:lang w:eastAsia="en-US"/>
        </w:rPr>
      </w:pPr>
    </w:p>
    <w:p w:rsidR="00FF6834" w:rsidRPr="00BC616F" w:rsidRDefault="00FF6834" w:rsidP="00FF6834">
      <w:pPr>
        <w:spacing w:after="160" w:line="259" w:lineRule="auto"/>
        <w:contextualSpacing/>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El anterior orden, y disposición de las mismas  no comulga con las necesidades y prioridades Edilicias que esta administración se ha planteado para el buen funcionamiento  y desenvolvimiento de los Ediles en el desarrollo de sus funciones. Así pues, advertimos la necesidad de realizar ciertos ajustes en el referido artículo 50 de nuestro Bando de Policía y Gobierno.</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 xml:space="preserve">En primera instancia, observamos la necesidad inmediata de suprimir la </w:t>
      </w:r>
      <w:r w:rsidRPr="00BC616F">
        <w:rPr>
          <w:rFonts w:ascii="Bookman Old Style" w:eastAsiaTheme="minorHAnsi" w:hAnsi="Bookman Old Style" w:cs="Arial"/>
          <w:b/>
          <w:lang w:eastAsia="en-US"/>
        </w:rPr>
        <w:t>Comisión de Agua Potable, Saneamiento y Alcantarillado</w:t>
      </w:r>
      <w:r w:rsidRPr="00BC616F">
        <w:rPr>
          <w:rFonts w:ascii="Bookman Old Style" w:eastAsiaTheme="minorHAnsi" w:hAnsi="Bookman Old Style" w:cs="Arial"/>
          <w:lang w:eastAsia="en-US"/>
        </w:rPr>
        <w:t xml:space="preserve">  y fusionarla con la Comisión de Medio Ambiente y Sustentabilidad. </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 xml:space="preserve">De igual forma proponemos eliminar la </w:t>
      </w:r>
      <w:r w:rsidRPr="00BC616F">
        <w:rPr>
          <w:rFonts w:ascii="Bookman Old Style" w:eastAsiaTheme="minorHAnsi" w:hAnsi="Bookman Old Style" w:cs="Arial"/>
          <w:b/>
          <w:lang w:eastAsia="en-US"/>
        </w:rPr>
        <w:t>Comisión de Tránsito y Vialidad</w:t>
      </w:r>
      <w:r w:rsidRPr="00BC616F">
        <w:rPr>
          <w:rFonts w:ascii="Bookman Old Style" w:eastAsiaTheme="minorHAnsi" w:hAnsi="Bookman Old Style" w:cs="Arial"/>
          <w:lang w:eastAsia="en-US"/>
        </w:rPr>
        <w:t xml:space="preserve"> Ambas por las facultades que les confieren sus propias normas regulatorias de las entidades a las que representan, pero sin que el municipio deje de tener injerencia en los temas respectivos de cada una de ellas. </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Así pues, con atención a lo dispuesto por el artículo 115 Constitucional, es que a continuación este órgano Colegiado dispone:</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 xml:space="preserve">Que, para la vida orgánica de este período constitucional 2018 – 2021, y en delante, las Comisiones se reestructuren en cantidad y en su estructura nominal  de la siguiente manera y el artículo 50 de nuestro Bando de Policía y Gobierno se modifique para quedar como sigue: </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contextualSpacing/>
        <w:jc w:val="both"/>
        <w:rPr>
          <w:rFonts w:ascii="Bookman Old Style" w:eastAsiaTheme="minorHAnsi" w:hAnsi="Bookman Old Style" w:cs="Arial"/>
          <w:highlight w:val="yellow"/>
          <w:lang w:eastAsia="en-US"/>
        </w:rPr>
      </w:pPr>
      <w:r w:rsidRPr="00BC616F">
        <w:rPr>
          <w:rFonts w:ascii="Bookman Old Style" w:eastAsiaTheme="minorHAnsi" w:hAnsi="Bookman Old Style" w:cs="Arial"/>
          <w:b/>
          <w:highlight w:val="yellow"/>
          <w:lang w:eastAsia="en-US"/>
        </w:rPr>
        <w:t xml:space="preserve">Artículo 50.- </w:t>
      </w:r>
      <w:r w:rsidRPr="00BC616F">
        <w:rPr>
          <w:rFonts w:ascii="Bookman Old Style" w:eastAsiaTheme="minorHAnsi" w:hAnsi="Bookman Old Style" w:cs="Arial"/>
          <w:highlight w:val="yellow"/>
          <w:lang w:eastAsia="en-US"/>
        </w:rPr>
        <w:t>Las Comisiones Edilicias se constituyen con carácter definitivo y funcionan para todo el periodo constitucional de un Ayuntamiento, deberán conformarse hasta por cinco regidores, un presidente y los demás secretarios, siendo las siguientes:</w:t>
      </w:r>
    </w:p>
    <w:p w:rsidR="00BC616F" w:rsidRPr="00BC616F" w:rsidRDefault="00BC616F" w:rsidP="00BC616F">
      <w:pPr>
        <w:contextualSpacing/>
        <w:jc w:val="both"/>
        <w:rPr>
          <w:rFonts w:ascii="Bookman Old Style" w:eastAsiaTheme="minorHAnsi" w:hAnsi="Bookman Old Style" w:cs="Arial"/>
          <w:highlight w:val="yellow"/>
          <w:lang w:eastAsia="en-US"/>
        </w:rPr>
      </w:pPr>
    </w:p>
    <w:p w:rsidR="00BC616F" w:rsidRPr="00BC616F" w:rsidRDefault="00BC616F" w:rsidP="00BC616F">
      <w:pPr>
        <w:spacing w:line="259" w:lineRule="auto"/>
        <w:rPr>
          <w:rFonts w:ascii="Bookman Old Style" w:eastAsiaTheme="minorHAnsi" w:hAnsi="Bookman Old Style" w:cstheme="minorBidi"/>
          <w:highlight w:val="yellow"/>
          <w:lang w:eastAsia="en-US"/>
        </w:rPr>
      </w:pPr>
      <w:r w:rsidRPr="00BC616F">
        <w:rPr>
          <w:rFonts w:ascii="Bookman Old Style" w:eastAsiaTheme="minorHAnsi" w:hAnsi="Bookman Old Style" w:cstheme="minorBidi"/>
          <w:highlight w:val="yellow"/>
          <w:lang w:eastAsia="en-US"/>
        </w:rPr>
        <w:t>I.-    Gobernación y Seguridad Pública</w:t>
      </w:r>
      <w:r w:rsidRPr="00BC616F">
        <w:rPr>
          <w:rFonts w:ascii="Bookman Old Style" w:eastAsiaTheme="minorHAnsi" w:hAnsi="Bookman Old Style" w:cstheme="minorBidi"/>
          <w:highlight w:val="yellow"/>
          <w:lang w:eastAsia="en-US"/>
        </w:rPr>
        <w:br/>
        <w:t>II.-   Hacienda</w:t>
      </w:r>
    </w:p>
    <w:p w:rsidR="00BC616F" w:rsidRPr="00BC616F" w:rsidRDefault="00BC616F" w:rsidP="00BC616F">
      <w:pPr>
        <w:spacing w:line="259" w:lineRule="auto"/>
        <w:rPr>
          <w:rFonts w:ascii="Bookman Old Style" w:eastAsiaTheme="minorHAnsi" w:hAnsi="Bookman Old Style" w:cstheme="minorBidi"/>
          <w:highlight w:val="yellow"/>
          <w:lang w:eastAsia="en-US"/>
        </w:rPr>
      </w:pPr>
      <w:r w:rsidRPr="00BC616F">
        <w:rPr>
          <w:rFonts w:ascii="Bookman Old Style" w:eastAsiaTheme="minorHAnsi" w:hAnsi="Bookman Old Style" w:cstheme="minorBidi"/>
          <w:highlight w:val="yellow"/>
          <w:lang w:eastAsia="en-US"/>
        </w:rPr>
        <w:t>III.-  Planeación Urbanismo y Obras Públicas</w:t>
      </w:r>
      <w:r w:rsidRPr="00BC616F">
        <w:rPr>
          <w:rFonts w:ascii="Bookman Old Style" w:eastAsiaTheme="minorHAnsi" w:hAnsi="Bookman Old Style" w:cstheme="minorBidi"/>
          <w:highlight w:val="yellow"/>
          <w:lang w:eastAsia="en-US"/>
        </w:rPr>
        <w:br/>
        <w:t>IV.-  Educación y Cultura</w:t>
      </w:r>
    </w:p>
    <w:p w:rsidR="00BC616F" w:rsidRPr="00BC616F" w:rsidRDefault="00BC616F" w:rsidP="00BC616F">
      <w:pPr>
        <w:spacing w:line="259" w:lineRule="auto"/>
        <w:rPr>
          <w:rFonts w:ascii="Bookman Old Style" w:eastAsiaTheme="minorHAnsi" w:hAnsi="Bookman Old Style" w:cstheme="minorBidi"/>
          <w:highlight w:val="yellow"/>
          <w:lang w:eastAsia="en-US"/>
        </w:rPr>
      </w:pPr>
      <w:r w:rsidRPr="00BC616F">
        <w:rPr>
          <w:rFonts w:ascii="Bookman Old Style" w:eastAsiaTheme="minorHAnsi" w:hAnsi="Bookman Old Style" w:cstheme="minorBidi"/>
          <w:highlight w:val="yellow"/>
          <w:lang w:eastAsia="en-US"/>
        </w:rPr>
        <w:t>V.-   Salud y Asistencia Social</w:t>
      </w:r>
      <w:r w:rsidRPr="00BC616F">
        <w:rPr>
          <w:rFonts w:ascii="Bookman Old Style" w:eastAsiaTheme="minorHAnsi" w:hAnsi="Bookman Old Style" w:cstheme="minorBidi"/>
          <w:highlight w:val="yellow"/>
          <w:lang w:eastAsia="en-US"/>
        </w:rPr>
        <w:br/>
        <w:t>VI-   Desarrollo Económico</w:t>
      </w:r>
    </w:p>
    <w:p w:rsidR="00BC616F" w:rsidRPr="00BC616F" w:rsidRDefault="00BC616F" w:rsidP="00BC616F">
      <w:pPr>
        <w:spacing w:line="259" w:lineRule="auto"/>
        <w:rPr>
          <w:rFonts w:ascii="Bookman Old Style" w:eastAsiaTheme="minorHAnsi" w:hAnsi="Bookman Old Style" w:cstheme="minorBidi"/>
          <w:highlight w:val="yellow"/>
          <w:lang w:eastAsia="en-US"/>
        </w:rPr>
      </w:pPr>
      <w:r w:rsidRPr="00BC616F">
        <w:rPr>
          <w:rFonts w:ascii="Bookman Old Style" w:eastAsiaTheme="minorHAnsi" w:hAnsi="Bookman Old Style" w:cstheme="minorBidi"/>
          <w:highlight w:val="yellow"/>
          <w:lang w:eastAsia="en-US"/>
        </w:rPr>
        <w:t>VII-  Desarrollo Social</w:t>
      </w:r>
    </w:p>
    <w:p w:rsidR="00BC616F" w:rsidRPr="00BC616F" w:rsidRDefault="00BC616F" w:rsidP="00BC616F">
      <w:pPr>
        <w:spacing w:line="259" w:lineRule="auto"/>
        <w:rPr>
          <w:rFonts w:ascii="Bookman Old Style" w:eastAsiaTheme="minorHAnsi" w:hAnsi="Bookman Old Style" w:cstheme="minorBidi"/>
          <w:highlight w:val="yellow"/>
          <w:lang w:eastAsia="en-US"/>
        </w:rPr>
      </w:pPr>
      <w:r w:rsidRPr="00BC616F">
        <w:rPr>
          <w:rFonts w:ascii="Bookman Old Style" w:eastAsiaTheme="minorHAnsi" w:hAnsi="Bookman Old Style" w:cstheme="minorBidi"/>
          <w:highlight w:val="yellow"/>
          <w:lang w:eastAsia="en-US"/>
        </w:rPr>
        <w:t>VIII.- Deporte y Asuntos de la juventud</w:t>
      </w:r>
    </w:p>
    <w:p w:rsidR="00BC616F" w:rsidRDefault="00BC616F" w:rsidP="00BC616F">
      <w:pPr>
        <w:spacing w:after="160" w:line="259" w:lineRule="auto"/>
        <w:rPr>
          <w:rFonts w:ascii="Bookman Old Style" w:eastAsiaTheme="minorHAnsi" w:hAnsi="Bookman Old Style" w:cstheme="minorBidi"/>
          <w:lang w:eastAsia="en-US"/>
        </w:rPr>
      </w:pPr>
      <w:r w:rsidRPr="00BC616F">
        <w:rPr>
          <w:rFonts w:ascii="Bookman Old Style" w:eastAsiaTheme="minorHAnsi" w:hAnsi="Bookman Old Style" w:cstheme="minorBidi"/>
          <w:highlight w:val="yellow"/>
          <w:lang w:eastAsia="en-US"/>
        </w:rPr>
        <w:t>IX.-  Agua, Medio Ambiente y Sustentabilidad</w:t>
      </w:r>
      <w:r w:rsidRPr="00BC616F">
        <w:rPr>
          <w:rFonts w:ascii="Bookman Old Style" w:eastAsiaTheme="minorHAnsi" w:hAnsi="Bookman Old Style" w:cstheme="minorBidi"/>
          <w:highlight w:val="yellow"/>
          <w:lang w:eastAsia="en-US"/>
        </w:rPr>
        <w:br/>
        <w:t>X.-   Servicios Públicos</w:t>
      </w:r>
      <w:r w:rsidRPr="00BC616F">
        <w:rPr>
          <w:rFonts w:ascii="Bookman Old Style" w:eastAsiaTheme="minorHAnsi" w:hAnsi="Bookman Old Style" w:cstheme="minorBidi"/>
          <w:highlight w:val="yellow"/>
          <w:lang w:eastAsia="en-US"/>
        </w:rPr>
        <w:br/>
        <w:t>XI.-  Derechos Humanos y Equidad de Género</w:t>
      </w:r>
      <w:r w:rsidRPr="00BC616F">
        <w:rPr>
          <w:rFonts w:ascii="Bookman Old Style" w:eastAsiaTheme="minorHAnsi" w:hAnsi="Bookman Old Style" w:cstheme="minorBidi"/>
          <w:highlight w:val="yellow"/>
          <w:lang w:eastAsia="en-US"/>
        </w:rPr>
        <w:br/>
        <w:t>XII.- Desarrollo Rural Sustentable</w:t>
      </w:r>
      <w:r w:rsidRPr="00BC616F">
        <w:rPr>
          <w:rFonts w:ascii="Bookman Old Style" w:eastAsiaTheme="minorHAnsi" w:hAnsi="Bookman Old Style" w:cstheme="minorBidi"/>
          <w:highlight w:val="yellow"/>
          <w:lang w:eastAsia="en-US"/>
        </w:rPr>
        <w:br/>
        <w:t>XIII.- Asuntos Binacionales</w:t>
      </w:r>
      <w:r w:rsidRPr="00BC616F">
        <w:rPr>
          <w:rFonts w:ascii="Bookman Old Style" w:eastAsiaTheme="minorHAnsi" w:hAnsi="Bookman Old Style" w:cstheme="minorBidi"/>
          <w:highlight w:val="yellow"/>
          <w:lang w:eastAsia="en-US"/>
        </w:rPr>
        <w:br/>
        <w:t>XIV.- Transparencia y accesos a la información.</w:t>
      </w:r>
    </w:p>
    <w:p w:rsidR="00FF6834" w:rsidRDefault="00FF6834" w:rsidP="00BC616F">
      <w:pPr>
        <w:spacing w:after="160" w:line="259" w:lineRule="auto"/>
        <w:rPr>
          <w:rFonts w:ascii="Bookman Old Style" w:eastAsiaTheme="minorHAnsi" w:hAnsi="Bookman Old Style" w:cstheme="minorBidi"/>
          <w:lang w:eastAsia="en-US"/>
        </w:rPr>
      </w:pPr>
    </w:p>
    <w:p w:rsidR="00FF6834" w:rsidRDefault="00FF6834" w:rsidP="00BC616F">
      <w:pPr>
        <w:spacing w:after="160" w:line="259" w:lineRule="auto"/>
        <w:rPr>
          <w:rFonts w:ascii="Bookman Old Style" w:eastAsiaTheme="minorHAnsi" w:hAnsi="Bookman Old Style" w:cstheme="minorBidi"/>
          <w:lang w:eastAsia="en-US"/>
        </w:rPr>
      </w:pPr>
    </w:p>
    <w:p w:rsidR="00FF6834" w:rsidRDefault="00FF6834" w:rsidP="00BC616F">
      <w:pPr>
        <w:spacing w:after="160" w:line="259" w:lineRule="auto"/>
        <w:rPr>
          <w:rFonts w:ascii="Bookman Old Style" w:eastAsiaTheme="minorHAnsi" w:hAnsi="Bookman Old Style" w:cstheme="minorBidi"/>
          <w:lang w:eastAsia="en-US"/>
        </w:rPr>
      </w:pPr>
    </w:p>
    <w:p w:rsidR="00FF6834" w:rsidRPr="00BC616F" w:rsidRDefault="00FF6834" w:rsidP="00BC616F">
      <w:pPr>
        <w:spacing w:after="160" w:line="259" w:lineRule="auto"/>
        <w:rPr>
          <w:rFonts w:ascii="Bookman Old Style" w:eastAsiaTheme="minorHAnsi" w:hAnsi="Bookman Old Style" w:cstheme="minorBidi"/>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En lo concerniente al artículo 52, mismo que a la letra ordena al organigrama administrativo de la siguiente manera:</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i/>
          <w:lang w:eastAsia="en-US"/>
        </w:rPr>
      </w:pPr>
      <w:r w:rsidRPr="00BC616F">
        <w:rPr>
          <w:rFonts w:ascii="Bookman Old Style" w:eastAsiaTheme="minorHAnsi" w:hAnsi="Bookman Old Style" w:cs="Arial"/>
          <w:b/>
          <w:lang w:eastAsia="en-US"/>
        </w:rPr>
        <w:t>Artículo 52.</w:t>
      </w:r>
      <w:r w:rsidRPr="00BC616F">
        <w:rPr>
          <w:rFonts w:ascii="Bookman Old Style" w:eastAsiaTheme="minorHAnsi" w:hAnsi="Bookman Old Style" w:cs="Arial"/>
          <w:lang w:eastAsia="en-US"/>
        </w:rPr>
        <w:t xml:space="preserve"> </w:t>
      </w:r>
      <w:r w:rsidRPr="00BC616F">
        <w:rPr>
          <w:rFonts w:ascii="Bookman Old Style" w:eastAsiaTheme="minorHAnsi" w:hAnsi="Bookman Old Style" w:cs="Arial"/>
          <w:i/>
          <w:lang w:eastAsia="en-US"/>
        </w:rPr>
        <w:t xml:space="preserve">El Ayuntamiento, para el despacho de sus asuntos, se auxiliará de las dependencias y organismos que integran la administración pública municipal centralizada y paramunicipal, que considere necesarias, las que estarán subordinadas al Presidente Municipal. Dichas áreas administrativas serán las siguientes: </w:t>
      </w:r>
    </w:p>
    <w:p w:rsidR="00BC616F" w:rsidRPr="00BC616F" w:rsidRDefault="00BC616F" w:rsidP="00BC616F">
      <w:pPr>
        <w:spacing w:line="259" w:lineRule="auto"/>
        <w:jc w:val="both"/>
        <w:rPr>
          <w:rFonts w:ascii="Bookman Old Style" w:eastAsiaTheme="minorHAnsi" w:hAnsi="Bookman Old Style" w:cs="Arial"/>
          <w:i/>
          <w:lang w:eastAsia="en-US"/>
        </w:rPr>
      </w:pPr>
    </w:p>
    <w:p w:rsidR="00BC616F" w:rsidRPr="00BC616F" w:rsidRDefault="00BC616F" w:rsidP="00BC616F">
      <w:pPr>
        <w:spacing w:line="259" w:lineRule="auto"/>
        <w:jc w:val="both"/>
        <w:rPr>
          <w:rFonts w:ascii="Bookman Old Style" w:eastAsiaTheme="minorHAnsi" w:hAnsi="Bookman Old Style" w:cs="Arial"/>
          <w:i/>
          <w:lang w:eastAsia="en-US"/>
        </w:rPr>
      </w:pPr>
      <w:r w:rsidRPr="00BC616F">
        <w:rPr>
          <w:rFonts w:ascii="Bookman Old Style" w:eastAsiaTheme="minorHAnsi" w:hAnsi="Bookman Old Style" w:cs="Arial"/>
          <w:i/>
          <w:lang w:eastAsia="en-US"/>
        </w:rPr>
        <w:t>I Secretaria del Ayuntamiento y Gobierno Municipal.</w:t>
      </w:r>
    </w:p>
    <w:p w:rsidR="00BC616F" w:rsidRPr="00BC616F" w:rsidRDefault="00BC616F" w:rsidP="00BC616F">
      <w:pPr>
        <w:spacing w:line="259" w:lineRule="auto"/>
        <w:jc w:val="both"/>
        <w:rPr>
          <w:rFonts w:ascii="Bookman Old Style" w:eastAsiaTheme="minorHAnsi" w:hAnsi="Bookman Old Style" w:cs="Arial"/>
          <w:i/>
          <w:lang w:eastAsia="en-US"/>
        </w:rPr>
      </w:pPr>
      <w:r w:rsidRPr="00BC616F">
        <w:rPr>
          <w:rFonts w:ascii="Bookman Old Style" w:eastAsiaTheme="minorHAnsi" w:hAnsi="Bookman Old Style" w:cs="Arial"/>
          <w:i/>
          <w:highlight w:val="yellow"/>
          <w:lang w:eastAsia="en-US"/>
        </w:rPr>
        <w:t>II.- Oficialía Mayor.</w:t>
      </w:r>
    </w:p>
    <w:p w:rsidR="00BC616F" w:rsidRPr="00BC616F" w:rsidRDefault="00BC616F" w:rsidP="00BC616F">
      <w:pPr>
        <w:spacing w:line="259" w:lineRule="auto"/>
        <w:jc w:val="both"/>
        <w:rPr>
          <w:rFonts w:ascii="Bookman Old Style" w:eastAsiaTheme="minorHAnsi" w:hAnsi="Bookman Old Style" w:cs="Arial"/>
          <w:i/>
          <w:lang w:eastAsia="en-US"/>
        </w:rPr>
      </w:pPr>
      <w:r w:rsidRPr="00BC616F">
        <w:rPr>
          <w:rFonts w:ascii="Bookman Old Style" w:eastAsiaTheme="minorHAnsi" w:hAnsi="Bookman Old Style" w:cs="Arial"/>
          <w:i/>
          <w:lang w:eastAsia="en-US"/>
        </w:rPr>
        <w:t>III.- Dirección de Finanzas y Tesorería.</w:t>
      </w:r>
    </w:p>
    <w:p w:rsidR="00BC616F" w:rsidRPr="00BC616F" w:rsidRDefault="00BC616F" w:rsidP="00BC616F">
      <w:pPr>
        <w:spacing w:line="259" w:lineRule="auto"/>
        <w:jc w:val="both"/>
        <w:rPr>
          <w:rFonts w:ascii="Bookman Old Style" w:eastAsiaTheme="minorHAnsi" w:hAnsi="Bookman Old Style" w:cs="Arial"/>
          <w:i/>
          <w:lang w:eastAsia="en-US"/>
        </w:rPr>
      </w:pPr>
      <w:r w:rsidRPr="00BC616F">
        <w:rPr>
          <w:rFonts w:ascii="Bookman Old Style" w:eastAsiaTheme="minorHAnsi" w:hAnsi="Bookman Old Style" w:cs="Arial"/>
          <w:i/>
          <w:lang w:eastAsia="en-US"/>
        </w:rPr>
        <w:t>IV.- Dirección de Desarrollo Económico y Fomento.</w:t>
      </w:r>
    </w:p>
    <w:p w:rsidR="00BC616F" w:rsidRPr="00BC616F" w:rsidRDefault="00BC616F" w:rsidP="00BC616F">
      <w:pPr>
        <w:spacing w:line="259" w:lineRule="auto"/>
        <w:jc w:val="both"/>
        <w:rPr>
          <w:rFonts w:ascii="Bookman Old Style" w:eastAsiaTheme="minorHAnsi" w:hAnsi="Bookman Old Style" w:cs="Arial"/>
          <w:i/>
          <w:lang w:eastAsia="en-US"/>
        </w:rPr>
      </w:pPr>
      <w:r w:rsidRPr="00BC616F">
        <w:rPr>
          <w:rFonts w:ascii="Bookman Old Style" w:eastAsiaTheme="minorHAnsi" w:hAnsi="Bookman Old Style" w:cs="Arial"/>
          <w:i/>
          <w:lang w:eastAsia="en-US"/>
        </w:rPr>
        <w:t>V.- Dirección de Desarrollo Urbano y Obras Públicas.</w:t>
      </w:r>
    </w:p>
    <w:p w:rsidR="00BC616F" w:rsidRPr="00BC616F" w:rsidRDefault="00BC616F" w:rsidP="00BC616F">
      <w:pPr>
        <w:spacing w:line="259" w:lineRule="auto"/>
        <w:jc w:val="both"/>
        <w:rPr>
          <w:rFonts w:ascii="Bookman Old Style" w:eastAsiaTheme="minorHAnsi" w:hAnsi="Bookman Old Style" w:cs="Arial"/>
          <w:i/>
          <w:lang w:eastAsia="en-US"/>
        </w:rPr>
      </w:pPr>
      <w:r w:rsidRPr="00BC616F">
        <w:rPr>
          <w:rFonts w:ascii="Bookman Old Style" w:eastAsiaTheme="minorHAnsi" w:hAnsi="Bookman Old Style" w:cs="Arial"/>
          <w:i/>
          <w:lang w:eastAsia="en-US"/>
        </w:rPr>
        <w:t>VI.- Dirección de Servicios Públicos.</w:t>
      </w:r>
    </w:p>
    <w:p w:rsidR="00BC616F" w:rsidRPr="00BC616F" w:rsidRDefault="00BC616F" w:rsidP="00BC616F">
      <w:pPr>
        <w:spacing w:line="259" w:lineRule="auto"/>
        <w:jc w:val="both"/>
        <w:rPr>
          <w:rFonts w:ascii="Bookman Old Style" w:eastAsiaTheme="minorHAnsi" w:hAnsi="Bookman Old Style" w:cs="Arial"/>
          <w:i/>
          <w:lang w:eastAsia="en-US"/>
        </w:rPr>
      </w:pPr>
      <w:r w:rsidRPr="00BC616F">
        <w:rPr>
          <w:rFonts w:ascii="Bookman Old Style" w:eastAsiaTheme="minorHAnsi" w:hAnsi="Bookman Old Style" w:cs="Arial"/>
          <w:i/>
          <w:lang w:eastAsia="en-US"/>
        </w:rPr>
        <w:t>VII.- Dirección de Desarrollo Social.</w:t>
      </w:r>
    </w:p>
    <w:p w:rsidR="00BC616F" w:rsidRPr="00BC616F" w:rsidRDefault="00BC616F" w:rsidP="00BC616F">
      <w:pPr>
        <w:spacing w:line="259" w:lineRule="auto"/>
        <w:jc w:val="both"/>
        <w:rPr>
          <w:rFonts w:ascii="Bookman Old Style" w:eastAsiaTheme="minorHAnsi" w:hAnsi="Bookman Old Style" w:cs="Arial"/>
          <w:i/>
          <w:lang w:eastAsia="en-US"/>
        </w:rPr>
      </w:pPr>
      <w:r w:rsidRPr="00BC616F">
        <w:rPr>
          <w:rFonts w:ascii="Bookman Old Style" w:eastAsiaTheme="minorHAnsi" w:hAnsi="Bookman Old Style" w:cs="Arial"/>
          <w:i/>
          <w:lang w:eastAsia="en-US"/>
        </w:rPr>
        <w:t>VIII.- Dirección de Seguridad Pública.</w:t>
      </w:r>
    </w:p>
    <w:p w:rsidR="00BC616F" w:rsidRPr="00BC616F" w:rsidRDefault="00BC616F" w:rsidP="00BC616F">
      <w:pPr>
        <w:spacing w:line="259" w:lineRule="auto"/>
        <w:jc w:val="both"/>
        <w:rPr>
          <w:rFonts w:ascii="Bookman Old Style" w:eastAsiaTheme="minorHAnsi" w:hAnsi="Bookman Old Style" w:cs="Arial"/>
          <w:i/>
          <w:lang w:eastAsia="en-US"/>
        </w:rPr>
      </w:pPr>
      <w:r w:rsidRPr="00BC616F">
        <w:rPr>
          <w:rFonts w:ascii="Bookman Old Style" w:eastAsiaTheme="minorHAnsi" w:hAnsi="Bookman Old Style" w:cs="Arial"/>
          <w:i/>
          <w:highlight w:val="yellow"/>
          <w:lang w:eastAsia="en-US"/>
        </w:rPr>
        <w:t>IX.- Dirección de Desarrollo Rural Sustentable.</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El anterior orden, no comulga con las necesidades administrativas que actualmente exige la población de nuestro Municipio, máximo cuando este Gobierno ha ofrecido un Plan de Austeridad que garantice una aplicación prioritaria del recurso. Así pues, advertimos la necesidad de realizar ciertos ajustes en el referido artículo 52 de nuestro Bando de Policía y Gobierno.</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 xml:space="preserve">En primera instancia, observamos la necesidad inmediata de suprimir la unidad administrativa denominada </w:t>
      </w:r>
      <w:r w:rsidR="00FF6834" w:rsidRPr="00FF6834">
        <w:rPr>
          <w:rFonts w:ascii="Bookman Old Style" w:eastAsiaTheme="minorHAnsi" w:hAnsi="Bookman Old Style" w:cs="Arial"/>
          <w:lang w:eastAsia="en-US"/>
        </w:rPr>
        <w:t>OFICIALÍA</w:t>
      </w:r>
      <w:r w:rsidRPr="00BC616F">
        <w:rPr>
          <w:rFonts w:ascii="Bookman Old Style" w:eastAsiaTheme="minorHAnsi" w:hAnsi="Bookman Old Style" w:cs="Arial"/>
          <w:lang w:eastAsia="en-US"/>
        </w:rPr>
        <w:t xml:space="preserve"> MAYOR, pues además de no ser contemplada como indispensable por la Ley Orgánica del Municipio del estado de Zacatecas, en la práctica demuestra complicación burocrática e ineficacia en los departamentos que contiene. </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 xml:space="preserve">De igual forma proponemos eliminar la DIRECCIÓN DE DESARROLLO RURAL SUSTENTABLE como tal y anexar las actividades que actualmente desarrolla esta Unidad Administrativa a la Dirección de Desarrollo Económico. </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Así pues, con atención a lo dispuesto por el artículo 115 Constitucional, es que a continuación este órgano Colegiado dispone:</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 xml:space="preserve">Que, para la vida orgánica de este período constitucional 2018 – 2021, y en delante, el servicio público brindado por el H. Ayuntamiento, se organice en distintas Unidades administrativas y el artículo 52 de nuestro Bando de Policía y Gobierno se modifique para quedar como sigue: </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i/>
          <w:highlight w:val="yellow"/>
          <w:lang w:eastAsia="en-US"/>
        </w:rPr>
      </w:pPr>
      <w:r w:rsidRPr="00BC616F">
        <w:rPr>
          <w:rFonts w:ascii="Bookman Old Style" w:eastAsiaTheme="minorHAnsi" w:hAnsi="Bookman Old Style" w:cs="Arial"/>
          <w:b/>
          <w:i/>
          <w:highlight w:val="yellow"/>
          <w:lang w:eastAsia="en-US"/>
        </w:rPr>
        <w:t>Artículo 52.</w:t>
      </w:r>
      <w:r w:rsidRPr="00BC616F">
        <w:rPr>
          <w:rFonts w:ascii="Bookman Old Style" w:eastAsiaTheme="minorHAnsi" w:hAnsi="Bookman Old Style" w:cs="Arial"/>
          <w:highlight w:val="yellow"/>
          <w:lang w:eastAsia="en-US"/>
        </w:rPr>
        <w:t xml:space="preserve"> </w:t>
      </w:r>
      <w:r w:rsidRPr="00BC616F">
        <w:rPr>
          <w:rFonts w:ascii="Bookman Old Style" w:eastAsiaTheme="minorHAnsi" w:hAnsi="Bookman Old Style" w:cs="Arial"/>
          <w:i/>
          <w:highlight w:val="yellow"/>
          <w:lang w:eastAsia="en-US"/>
        </w:rPr>
        <w:t xml:space="preserve">El Ayuntamiento, para el despacho de sus asuntos, se auxiliará de las dependencias y organismos que integran la administración pública municipal centralizada y paramunicipal, que considere necesarias, las que estarán subordinadas al Presidente Municipal. Dichas áreas administrativas serán las siguientes: </w:t>
      </w:r>
    </w:p>
    <w:p w:rsidR="00BC616F" w:rsidRPr="00BC616F" w:rsidRDefault="00BC616F" w:rsidP="00BC616F">
      <w:pPr>
        <w:spacing w:line="259" w:lineRule="auto"/>
        <w:jc w:val="both"/>
        <w:rPr>
          <w:rFonts w:ascii="Bookman Old Style" w:eastAsiaTheme="minorHAnsi" w:hAnsi="Bookman Old Style" w:cs="Arial"/>
          <w:i/>
          <w:highlight w:val="yellow"/>
          <w:lang w:eastAsia="en-US"/>
        </w:rPr>
      </w:pPr>
    </w:p>
    <w:p w:rsidR="00BC616F" w:rsidRPr="00BC616F" w:rsidRDefault="00BC616F" w:rsidP="00BC616F">
      <w:pPr>
        <w:spacing w:line="259" w:lineRule="auto"/>
        <w:jc w:val="both"/>
        <w:rPr>
          <w:rFonts w:ascii="Bookman Old Style" w:eastAsiaTheme="minorHAnsi" w:hAnsi="Bookman Old Style" w:cs="Arial"/>
          <w:i/>
          <w:highlight w:val="yellow"/>
          <w:lang w:eastAsia="en-US"/>
        </w:rPr>
      </w:pPr>
      <w:r w:rsidRPr="00BC616F">
        <w:rPr>
          <w:rFonts w:ascii="Bookman Old Style" w:eastAsiaTheme="minorHAnsi" w:hAnsi="Bookman Old Style" w:cs="Arial"/>
          <w:i/>
          <w:highlight w:val="yellow"/>
          <w:lang w:eastAsia="en-US"/>
        </w:rPr>
        <w:t>I Secretaria del Ayuntamiento y Gobierno Municipal.</w:t>
      </w:r>
    </w:p>
    <w:p w:rsidR="00BC616F" w:rsidRPr="00BC616F" w:rsidRDefault="00BC616F" w:rsidP="00BC616F">
      <w:pPr>
        <w:spacing w:line="259" w:lineRule="auto"/>
        <w:jc w:val="both"/>
        <w:rPr>
          <w:rFonts w:ascii="Bookman Old Style" w:eastAsiaTheme="minorHAnsi" w:hAnsi="Bookman Old Style" w:cs="Arial"/>
          <w:i/>
          <w:highlight w:val="yellow"/>
          <w:lang w:eastAsia="en-US"/>
        </w:rPr>
      </w:pPr>
      <w:r w:rsidRPr="00BC616F">
        <w:rPr>
          <w:rFonts w:ascii="Bookman Old Style" w:eastAsiaTheme="minorHAnsi" w:hAnsi="Bookman Old Style" w:cs="Arial"/>
          <w:i/>
          <w:highlight w:val="yellow"/>
          <w:lang w:eastAsia="en-US"/>
        </w:rPr>
        <w:t>II.- Dirección de Tesorería.</w:t>
      </w:r>
    </w:p>
    <w:p w:rsidR="00BC616F" w:rsidRPr="00BC616F" w:rsidRDefault="00BC616F" w:rsidP="00BC616F">
      <w:pPr>
        <w:spacing w:line="259" w:lineRule="auto"/>
        <w:jc w:val="both"/>
        <w:rPr>
          <w:rFonts w:ascii="Bookman Old Style" w:eastAsiaTheme="minorHAnsi" w:hAnsi="Bookman Old Style" w:cs="Arial"/>
          <w:i/>
          <w:highlight w:val="yellow"/>
          <w:lang w:eastAsia="en-US"/>
        </w:rPr>
      </w:pPr>
      <w:r w:rsidRPr="00BC616F">
        <w:rPr>
          <w:rFonts w:ascii="Bookman Old Style" w:eastAsiaTheme="minorHAnsi" w:hAnsi="Bookman Old Style" w:cs="Arial"/>
          <w:i/>
          <w:highlight w:val="yellow"/>
          <w:lang w:eastAsia="en-US"/>
        </w:rPr>
        <w:t>III.- Dirección de Desarrollo Económico y Agropecuario.</w:t>
      </w:r>
    </w:p>
    <w:p w:rsidR="00BC616F" w:rsidRPr="00BC616F" w:rsidRDefault="00BC616F" w:rsidP="00BC616F">
      <w:pPr>
        <w:spacing w:line="259" w:lineRule="auto"/>
        <w:jc w:val="both"/>
        <w:rPr>
          <w:rFonts w:ascii="Bookman Old Style" w:eastAsiaTheme="minorHAnsi" w:hAnsi="Bookman Old Style" w:cs="Arial"/>
          <w:i/>
          <w:highlight w:val="yellow"/>
          <w:lang w:eastAsia="en-US"/>
        </w:rPr>
      </w:pPr>
      <w:r w:rsidRPr="00BC616F">
        <w:rPr>
          <w:rFonts w:ascii="Bookman Old Style" w:eastAsiaTheme="minorHAnsi" w:hAnsi="Bookman Old Style" w:cs="Arial"/>
          <w:i/>
          <w:highlight w:val="yellow"/>
          <w:lang w:eastAsia="en-US"/>
        </w:rPr>
        <w:t>IV.- Dirección de Desarrollo Urbano y Obras Públicas.</w:t>
      </w:r>
    </w:p>
    <w:p w:rsidR="00BC616F" w:rsidRPr="00BC616F" w:rsidRDefault="00BC616F" w:rsidP="00BC616F">
      <w:pPr>
        <w:spacing w:line="259" w:lineRule="auto"/>
        <w:jc w:val="both"/>
        <w:rPr>
          <w:rFonts w:ascii="Bookman Old Style" w:eastAsiaTheme="minorHAnsi" w:hAnsi="Bookman Old Style" w:cs="Arial"/>
          <w:i/>
          <w:highlight w:val="yellow"/>
          <w:lang w:eastAsia="en-US"/>
        </w:rPr>
      </w:pPr>
      <w:r w:rsidRPr="00BC616F">
        <w:rPr>
          <w:rFonts w:ascii="Bookman Old Style" w:eastAsiaTheme="minorHAnsi" w:hAnsi="Bookman Old Style" w:cs="Arial"/>
          <w:i/>
          <w:highlight w:val="yellow"/>
          <w:lang w:eastAsia="en-US"/>
        </w:rPr>
        <w:t>V.- Dirección de Servicios Públicos.</w:t>
      </w:r>
    </w:p>
    <w:p w:rsidR="00BC616F" w:rsidRPr="00BC616F" w:rsidRDefault="00BC616F" w:rsidP="00BC616F">
      <w:pPr>
        <w:spacing w:line="259" w:lineRule="auto"/>
        <w:jc w:val="both"/>
        <w:rPr>
          <w:rFonts w:ascii="Bookman Old Style" w:eastAsiaTheme="minorHAnsi" w:hAnsi="Bookman Old Style" w:cs="Arial"/>
          <w:i/>
          <w:highlight w:val="yellow"/>
          <w:lang w:eastAsia="en-US"/>
        </w:rPr>
      </w:pPr>
      <w:r w:rsidRPr="00BC616F">
        <w:rPr>
          <w:rFonts w:ascii="Bookman Old Style" w:eastAsiaTheme="minorHAnsi" w:hAnsi="Bookman Old Style" w:cs="Arial"/>
          <w:i/>
          <w:highlight w:val="yellow"/>
          <w:lang w:eastAsia="en-US"/>
        </w:rPr>
        <w:t>VI.- Dirección de Desarrollo Social.</w:t>
      </w:r>
    </w:p>
    <w:p w:rsidR="00BC616F" w:rsidRPr="00BC616F" w:rsidRDefault="00BC616F" w:rsidP="00BC616F">
      <w:pPr>
        <w:spacing w:line="259" w:lineRule="auto"/>
        <w:jc w:val="both"/>
        <w:rPr>
          <w:rFonts w:ascii="Bookman Old Style" w:eastAsiaTheme="minorHAnsi" w:hAnsi="Bookman Old Style" w:cs="Arial"/>
          <w:i/>
          <w:lang w:eastAsia="en-US"/>
        </w:rPr>
      </w:pPr>
      <w:r w:rsidRPr="00BC616F">
        <w:rPr>
          <w:rFonts w:ascii="Bookman Old Style" w:eastAsiaTheme="minorHAnsi" w:hAnsi="Bookman Old Style" w:cs="Arial"/>
          <w:i/>
          <w:highlight w:val="yellow"/>
          <w:lang w:eastAsia="en-US"/>
        </w:rPr>
        <w:t>VII.- Dirección de Seguridad Pública.</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Cabe resaltar en la presente iniciativa, que dichas Unidades Administrativas deberán siempre someterse a las facultades y obligaciones que expresamente les dispone la ley orgánica del municipio del Estado de Zacatecas y el Bando de Policía y Gobierno del Municipio de Fresnillo, Zacatecas.</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6B5D77" w:rsidP="00BC616F">
      <w:pPr>
        <w:spacing w:line="259" w:lineRule="auto"/>
        <w:jc w:val="both"/>
        <w:rPr>
          <w:rFonts w:ascii="Bookman Old Style" w:eastAsiaTheme="minorHAnsi" w:hAnsi="Bookman Old Style" w:cs="Arial"/>
          <w:lang w:eastAsia="en-US"/>
        </w:rPr>
      </w:pPr>
      <w:r>
        <w:rPr>
          <w:rFonts w:ascii="Bookman Old Style" w:eastAsiaTheme="minorHAnsi" w:hAnsi="Bookman Old Style" w:cs="Arial"/>
          <w:lang w:eastAsia="en-US"/>
        </w:rPr>
        <w:t>En atención a lo anterior</w:t>
      </w:r>
      <w:bookmarkStart w:id="3" w:name="_GoBack"/>
      <w:bookmarkEnd w:id="3"/>
      <w:r w:rsidR="00BC616F" w:rsidRPr="00BC616F">
        <w:rPr>
          <w:rFonts w:ascii="Bookman Old Style" w:eastAsiaTheme="minorHAnsi" w:hAnsi="Bookman Old Style" w:cs="Arial"/>
          <w:lang w:eastAsia="en-US"/>
        </w:rPr>
        <w:t xml:space="preserve"> y con la luz que aporta el control difuso constitucional, al haber una colisión entre la norma constitucional y lo dispuesto por el Bando de Policía y Gobierno</w:t>
      </w:r>
      <w:r>
        <w:rPr>
          <w:rFonts w:ascii="Bookman Old Style" w:eastAsiaTheme="minorHAnsi" w:hAnsi="Bookman Old Style" w:cs="Arial"/>
          <w:lang w:eastAsia="en-US"/>
        </w:rPr>
        <w:t>,</w:t>
      </w:r>
      <w:r w:rsidR="00BC616F" w:rsidRPr="00BC616F">
        <w:rPr>
          <w:rFonts w:ascii="Bookman Old Style" w:eastAsiaTheme="minorHAnsi" w:hAnsi="Bookman Old Style" w:cs="Arial"/>
          <w:lang w:eastAsia="en-US"/>
        </w:rPr>
        <w:t xml:space="preserve"> vigente a partir del ocho de Agosto del que cursa, lo que concretamente proponemos al cabildo, es la desaplicación de la norma inferior para que prevalezca la Norma Suprema de la que se desprende la facultad de este Ayuntamiento constitucional de regular su vida orgánica interna en atención a las necesidades de la población de Fresnillo, Zacatecas.</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P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De ser así, ordénense administrativamente los transitorios respectivos para su publicación y se realice la aplicación efectiva de la norma cuya modificación se promueve.</w:t>
      </w:r>
    </w:p>
    <w:p w:rsidR="00BC616F" w:rsidRPr="00BC616F" w:rsidRDefault="00BC616F" w:rsidP="00BC616F">
      <w:pPr>
        <w:spacing w:line="259" w:lineRule="auto"/>
        <w:jc w:val="both"/>
        <w:rPr>
          <w:rFonts w:ascii="Bookman Old Style" w:eastAsiaTheme="minorHAnsi" w:hAnsi="Bookman Old Style" w:cs="Arial"/>
          <w:lang w:eastAsia="en-US"/>
        </w:rPr>
      </w:pPr>
    </w:p>
    <w:p w:rsidR="00BC616F" w:rsidRDefault="00BC616F" w:rsidP="00BC616F">
      <w:pPr>
        <w:spacing w:line="259" w:lineRule="auto"/>
        <w:jc w:val="both"/>
        <w:rPr>
          <w:rFonts w:ascii="Bookman Old Style" w:eastAsiaTheme="minorHAnsi" w:hAnsi="Bookman Old Style" w:cs="Arial"/>
          <w:lang w:eastAsia="en-US"/>
        </w:rPr>
      </w:pPr>
      <w:r w:rsidRPr="00BC616F">
        <w:rPr>
          <w:rFonts w:ascii="Bookman Old Style" w:eastAsiaTheme="minorHAnsi" w:hAnsi="Bookman Old Style" w:cs="Arial"/>
          <w:lang w:eastAsia="en-US"/>
        </w:rPr>
        <w:t>Fresnillo, Zacatecas, a 15 de Septiembre de 2018.</w:t>
      </w:r>
    </w:p>
    <w:p w:rsidR="006B5D77" w:rsidRPr="00FF6834" w:rsidRDefault="006B5D77" w:rsidP="00BC616F">
      <w:pPr>
        <w:spacing w:line="259" w:lineRule="auto"/>
        <w:jc w:val="both"/>
        <w:rPr>
          <w:rFonts w:ascii="Bookman Old Style" w:eastAsiaTheme="minorHAnsi" w:hAnsi="Bookman Old Style" w:cs="Arial"/>
          <w:lang w:eastAsia="en-US"/>
        </w:rPr>
      </w:pPr>
    </w:p>
    <w:p w:rsidR="00D32046" w:rsidRPr="00FF6834" w:rsidRDefault="00D32046" w:rsidP="00BC616F">
      <w:pPr>
        <w:spacing w:line="259" w:lineRule="auto"/>
        <w:jc w:val="both"/>
        <w:rPr>
          <w:rFonts w:ascii="Bookman Old Style" w:eastAsiaTheme="minorHAnsi" w:hAnsi="Bookman Old Style" w:cs="Arial"/>
          <w:lang w:eastAsia="en-US"/>
        </w:rPr>
      </w:pPr>
    </w:p>
    <w:p w:rsidR="00D32046" w:rsidRPr="00D32046" w:rsidRDefault="00D32046" w:rsidP="00D32046">
      <w:pPr>
        <w:jc w:val="center"/>
        <w:rPr>
          <w:rFonts w:ascii="Bookman Old Style" w:eastAsiaTheme="minorHAnsi" w:hAnsi="Bookman Old Style" w:cstheme="minorBidi"/>
          <w:b/>
          <w:lang w:eastAsia="en-US"/>
        </w:rPr>
      </w:pPr>
      <w:r w:rsidRPr="00D32046">
        <w:rPr>
          <w:rFonts w:ascii="Bookman Old Style" w:eastAsiaTheme="minorHAnsi" w:hAnsi="Bookman Old Style" w:cstheme="minorBidi"/>
          <w:b/>
          <w:lang w:eastAsia="en-US"/>
        </w:rPr>
        <w:t>T R A N S I T O R I O S</w:t>
      </w:r>
    </w:p>
    <w:p w:rsidR="00D32046" w:rsidRPr="00D32046" w:rsidRDefault="00D32046" w:rsidP="00D32046">
      <w:pPr>
        <w:jc w:val="center"/>
        <w:rPr>
          <w:rFonts w:ascii="Bookman Old Style" w:eastAsiaTheme="minorHAnsi" w:hAnsi="Bookman Old Style" w:cstheme="minorBidi"/>
          <w:b/>
          <w:lang w:eastAsia="en-US"/>
        </w:rPr>
      </w:pPr>
    </w:p>
    <w:p w:rsidR="00D32046" w:rsidRPr="00D32046" w:rsidRDefault="00D32046" w:rsidP="00D32046">
      <w:pPr>
        <w:jc w:val="right"/>
        <w:rPr>
          <w:rFonts w:ascii="Bookman Old Style" w:eastAsiaTheme="minorHAnsi" w:hAnsi="Bookman Old Style" w:cstheme="minorBidi"/>
          <w:b/>
          <w:lang w:eastAsia="en-US"/>
        </w:rPr>
      </w:pPr>
      <w:r w:rsidRPr="00D32046">
        <w:rPr>
          <w:rFonts w:ascii="Bookman Old Style" w:eastAsiaTheme="minorHAnsi" w:hAnsi="Bookman Old Style" w:cstheme="minorBidi"/>
          <w:b/>
          <w:lang w:eastAsia="en-US"/>
        </w:rPr>
        <w:t>Inicio de vigencia</w:t>
      </w:r>
    </w:p>
    <w:p w:rsidR="00D32046" w:rsidRPr="00D32046" w:rsidRDefault="00D32046" w:rsidP="00D32046">
      <w:pPr>
        <w:jc w:val="both"/>
        <w:rPr>
          <w:rFonts w:ascii="Bookman Old Style" w:eastAsiaTheme="minorHAnsi" w:hAnsi="Bookman Old Style" w:cstheme="minorBidi"/>
          <w:lang w:eastAsia="en-US"/>
        </w:rPr>
      </w:pPr>
      <w:r w:rsidRPr="00D32046">
        <w:rPr>
          <w:rFonts w:ascii="Bookman Old Style" w:eastAsiaTheme="minorHAnsi" w:hAnsi="Bookman Old Style" w:cstheme="minorBidi"/>
          <w:b/>
          <w:lang w:eastAsia="en-US"/>
        </w:rPr>
        <w:t xml:space="preserve">Artículo primero.- </w:t>
      </w:r>
      <w:r w:rsidRPr="00D32046">
        <w:rPr>
          <w:rFonts w:ascii="Bookman Old Style" w:eastAsiaTheme="minorHAnsi" w:hAnsi="Bookman Old Style" w:cstheme="minorBidi"/>
          <w:lang w:eastAsia="en-US"/>
        </w:rPr>
        <w:t xml:space="preserve">El presente </w:t>
      </w:r>
      <w:r w:rsidR="007D3F2D">
        <w:rPr>
          <w:rFonts w:ascii="Bookman Old Style" w:eastAsiaTheme="minorHAnsi" w:hAnsi="Bookman Old Style" w:cstheme="minorBidi"/>
          <w:lang w:eastAsia="en-US"/>
        </w:rPr>
        <w:t>ordenamiento</w:t>
      </w:r>
      <w:r w:rsidRPr="00D32046">
        <w:rPr>
          <w:rFonts w:ascii="Bookman Old Style" w:eastAsiaTheme="minorHAnsi" w:hAnsi="Bookman Old Style" w:cstheme="minorBidi"/>
          <w:lang w:eastAsia="en-US"/>
        </w:rPr>
        <w:t xml:space="preserve"> entrará en vigor al día siguiente de su publicación en la Gaceta Municipal, </w:t>
      </w:r>
    </w:p>
    <w:p w:rsidR="00D32046" w:rsidRPr="00D32046" w:rsidRDefault="00D32046" w:rsidP="00D32046">
      <w:pPr>
        <w:jc w:val="right"/>
        <w:rPr>
          <w:rFonts w:ascii="Bookman Old Style" w:eastAsiaTheme="minorHAnsi" w:hAnsi="Bookman Old Style" w:cstheme="minorBidi"/>
          <w:b/>
          <w:lang w:eastAsia="en-US"/>
        </w:rPr>
      </w:pPr>
      <w:r w:rsidRPr="00D32046">
        <w:rPr>
          <w:rFonts w:ascii="Bookman Old Style" w:eastAsiaTheme="minorHAnsi" w:hAnsi="Bookman Old Style" w:cstheme="minorBidi"/>
          <w:b/>
          <w:lang w:eastAsia="en-US"/>
        </w:rPr>
        <w:t>Derogación</w:t>
      </w:r>
    </w:p>
    <w:p w:rsidR="00D32046" w:rsidRPr="00D32046" w:rsidRDefault="00D32046" w:rsidP="00D32046">
      <w:pPr>
        <w:jc w:val="both"/>
        <w:rPr>
          <w:rFonts w:ascii="Bookman Old Style" w:eastAsiaTheme="minorHAnsi" w:hAnsi="Bookman Old Style" w:cstheme="minorBidi"/>
          <w:lang w:eastAsia="en-US"/>
        </w:rPr>
      </w:pPr>
      <w:r w:rsidRPr="00D32046">
        <w:rPr>
          <w:rFonts w:ascii="Bookman Old Style" w:eastAsiaTheme="minorHAnsi" w:hAnsi="Bookman Old Style" w:cstheme="minorBidi"/>
          <w:b/>
          <w:lang w:eastAsia="en-US"/>
        </w:rPr>
        <w:t xml:space="preserve">Artículo segundo.- </w:t>
      </w:r>
      <w:r w:rsidRPr="00D32046">
        <w:rPr>
          <w:rFonts w:ascii="Bookman Old Style" w:eastAsiaTheme="minorHAnsi" w:hAnsi="Bookman Old Style" w:cstheme="minorBidi"/>
          <w:lang w:eastAsia="en-US"/>
        </w:rPr>
        <w:t>Se derogan las disposiciones normativas de carácter municipal que contravengan lo previsto por el presente ordenamiento.</w:t>
      </w:r>
    </w:p>
    <w:p w:rsidR="00D32046" w:rsidRDefault="00D32046" w:rsidP="00BC616F">
      <w:pPr>
        <w:spacing w:line="259" w:lineRule="auto"/>
        <w:jc w:val="both"/>
        <w:rPr>
          <w:rFonts w:ascii="Bookman Old Style" w:eastAsiaTheme="minorHAnsi" w:hAnsi="Bookman Old Style" w:cs="Arial"/>
          <w:sz w:val="24"/>
          <w:szCs w:val="24"/>
          <w:lang w:eastAsia="en-US"/>
        </w:rPr>
      </w:pPr>
    </w:p>
    <w:p w:rsidR="00BC616F" w:rsidRPr="003512C1" w:rsidRDefault="00BC616F" w:rsidP="003A02EE">
      <w:pPr>
        <w:jc w:val="both"/>
        <w:rPr>
          <w:rFonts w:ascii="Bookman Old Style" w:hAnsi="Bookman Old Style" w:cs="Arial"/>
          <w:sz w:val="24"/>
          <w:szCs w:val="24"/>
        </w:rPr>
      </w:pPr>
    </w:p>
    <w:p w:rsidR="003A02EE" w:rsidRDefault="00BC616F" w:rsidP="006B5D77">
      <w:pPr>
        <w:ind w:firstLine="720"/>
        <w:jc w:val="both"/>
        <w:rPr>
          <w:rFonts w:ascii="Arial" w:hAnsi="Arial" w:cs="Arial"/>
          <w:sz w:val="24"/>
          <w:szCs w:val="24"/>
        </w:rPr>
      </w:pPr>
      <w:r>
        <w:rPr>
          <w:rFonts w:ascii="Arial" w:hAnsi="Arial" w:cs="Arial"/>
          <w:b/>
          <w:sz w:val="24"/>
          <w:szCs w:val="24"/>
        </w:rPr>
        <w:t>“La modificación a los artículos 50 y 52 del Bando de Policía y Gobierno del Municipio de Fresnillo, Zacatecas, a efecto de realizar cambios que se consideran pertinentes en la Estructura Edili</w:t>
      </w:r>
      <w:r w:rsidR="006B5D77">
        <w:rPr>
          <w:rFonts w:ascii="Arial" w:hAnsi="Arial" w:cs="Arial"/>
          <w:b/>
          <w:sz w:val="24"/>
          <w:szCs w:val="24"/>
        </w:rPr>
        <w:t xml:space="preserve">cia y Administrativa Municipal”, </w:t>
      </w:r>
      <w:r w:rsidR="006B5D77" w:rsidRPr="006B5D77">
        <w:rPr>
          <w:rFonts w:ascii="Arial" w:hAnsi="Arial" w:cs="Arial"/>
          <w:sz w:val="24"/>
          <w:szCs w:val="24"/>
        </w:rPr>
        <w:t>f</w:t>
      </w:r>
      <w:r w:rsidR="003512C1">
        <w:rPr>
          <w:rFonts w:ascii="Arial" w:eastAsiaTheme="minorHAnsi" w:hAnsi="Arial" w:cs="Arial"/>
          <w:sz w:val="24"/>
          <w:szCs w:val="24"/>
          <w:lang w:eastAsia="en-US"/>
        </w:rPr>
        <w:t>ue aprobada</w:t>
      </w:r>
      <w:r w:rsidRPr="003C6023">
        <w:rPr>
          <w:rFonts w:ascii="Arial" w:eastAsiaTheme="minorHAnsi" w:hAnsi="Arial" w:cs="Arial"/>
          <w:sz w:val="24"/>
          <w:szCs w:val="24"/>
          <w:lang w:eastAsia="en-US"/>
        </w:rPr>
        <w:t xml:space="preserve"> por </w:t>
      </w:r>
      <w:r w:rsidR="003512C1">
        <w:rPr>
          <w:rFonts w:ascii="Arial" w:eastAsiaTheme="minorHAnsi" w:hAnsi="Arial" w:cs="Arial"/>
          <w:sz w:val="24"/>
          <w:szCs w:val="24"/>
          <w:lang w:eastAsia="en-US"/>
        </w:rPr>
        <w:t>UNANIMIDAD</w:t>
      </w:r>
      <w:r w:rsidRPr="003C6023">
        <w:rPr>
          <w:rFonts w:ascii="Arial" w:eastAsiaTheme="minorHAnsi" w:hAnsi="Arial" w:cs="Arial"/>
          <w:sz w:val="24"/>
          <w:szCs w:val="24"/>
          <w:lang w:eastAsia="en-US"/>
        </w:rPr>
        <w:t xml:space="preserve"> de votos  del H. Ayuntamiento en la Sesión de Cabildo convocada con carácter de </w:t>
      </w:r>
      <w:r w:rsidR="003512C1">
        <w:rPr>
          <w:rFonts w:ascii="Arial" w:eastAsiaTheme="minorHAnsi" w:hAnsi="Arial" w:cs="Arial"/>
          <w:sz w:val="24"/>
          <w:szCs w:val="24"/>
          <w:lang w:eastAsia="en-US"/>
        </w:rPr>
        <w:t>EXTRA</w:t>
      </w:r>
      <w:r w:rsidRPr="003C6023">
        <w:rPr>
          <w:rFonts w:ascii="Arial" w:eastAsiaTheme="minorHAnsi" w:hAnsi="Arial" w:cs="Arial"/>
          <w:sz w:val="24"/>
          <w:szCs w:val="24"/>
          <w:lang w:eastAsia="en-US"/>
        </w:rPr>
        <w:t>OR</w:t>
      </w:r>
      <w:r w:rsidR="003512C1">
        <w:rPr>
          <w:rFonts w:ascii="Arial" w:eastAsiaTheme="minorHAnsi" w:hAnsi="Arial" w:cs="Arial"/>
          <w:sz w:val="24"/>
          <w:szCs w:val="24"/>
          <w:lang w:eastAsia="en-US"/>
        </w:rPr>
        <w:t>DINARIA, en el punto número TRES</w:t>
      </w:r>
      <w:r w:rsidRPr="003C6023">
        <w:rPr>
          <w:rFonts w:ascii="Arial" w:eastAsiaTheme="minorHAnsi" w:hAnsi="Arial" w:cs="Arial"/>
          <w:sz w:val="24"/>
          <w:szCs w:val="24"/>
          <w:lang w:eastAsia="en-US"/>
        </w:rPr>
        <w:t xml:space="preserve"> del orden del día de fecha </w:t>
      </w:r>
      <w:r w:rsidR="003512C1">
        <w:rPr>
          <w:rFonts w:ascii="Arial" w:eastAsiaTheme="minorHAnsi" w:hAnsi="Arial" w:cs="Arial"/>
          <w:sz w:val="24"/>
          <w:szCs w:val="24"/>
          <w:lang w:eastAsia="en-US"/>
        </w:rPr>
        <w:t>15</w:t>
      </w:r>
      <w:r>
        <w:rPr>
          <w:rFonts w:ascii="Arial" w:eastAsiaTheme="minorHAnsi" w:hAnsi="Arial" w:cs="Arial"/>
          <w:sz w:val="24"/>
          <w:szCs w:val="24"/>
          <w:lang w:eastAsia="en-US"/>
        </w:rPr>
        <w:t xml:space="preserve"> DE </w:t>
      </w:r>
      <w:r w:rsidR="003512C1">
        <w:rPr>
          <w:rFonts w:ascii="Arial" w:eastAsiaTheme="minorHAnsi" w:hAnsi="Arial" w:cs="Arial"/>
          <w:sz w:val="24"/>
          <w:szCs w:val="24"/>
          <w:lang w:eastAsia="en-US"/>
        </w:rPr>
        <w:t>SEPTIEMBRE</w:t>
      </w:r>
      <w:r w:rsidRPr="003C6023">
        <w:rPr>
          <w:rFonts w:ascii="Arial" w:eastAsiaTheme="minorHAnsi" w:hAnsi="Arial" w:cs="Arial"/>
          <w:sz w:val="24"/>
          <w:szCs w:val="24"/>
          <w:lang w:eastAsia="en-US"/>
        </w:rPr>
        <w:t xml:space="preserve"> DEL 2018, celebrada en la Sala de Cabildo de la Presidencia Municipal. En la aprobación del contenido del</w:t>
      </w:r>
      <w:r w:rsidR="003512C1">
        <w:rPr>
          <w:rFonts w:ascii="Arial" w:eastAsiaTheme="minorHAnsi" w:hAnsi="Arial" w:cs="Arial"/>
          <w:sz w:val="24"/>
          <w:szCs w:val="24"/>
          <w:lang w:eastAsia="en-US"/>
        </w:rPr>
        <w:t xml:space="preserve"> acta le correspondió el </w:t>
      </w:r>
      <w:proofErr w:type="spellStart"/>
      <w:r w:rsidR="003512C1">
        <w:rPr>
          <w:rFonts w:ascii="Arial" w:eastAsiaTheme="minorHAnsi" w:hAnsi="Arial" w:cs="Arial"/>
          <w:sz w:val="24"/>
          <w:szCs w:val="24"/>
          <w:lang w:eastAsia="en-US"/>
        </w:rPr>
        <w:t>nú</w:t>
      </w:r>
      <w:proofErr w:type="spellEnd"/>
    </w:p>
    <w:p w:rsidR="003A02EE" w:rsidRDefault="003A02EE" w:rsidP="003A02EE">
      <w:pPr>
        <w:jc w:val="both"/>
        <w:rPr>
          <w:rFonts w:ascii="Arial" w:hAnsi="Arial" w:cs="Arial"/>
          <w:sz w:val="24"/>
          <w:szCs w:val="24"/>
        </w:rPr>
      </w:pPr>
    </w:p>
    <w:p w:rsidR="00FF6834" w:rsidRDefault="00FF6834" w:rsidP="00513AC4">
      <w:pPr>
        <w:jc w:val="both"/>
        <w:rPr>
          <w:rFonts w:ascii="Arial" w:hAnsi="Arial" w:cs="Arial"/>
          <w:sz w:val="24"/>
          <w:szCs w:val="24"/>
        </w:rPr>
      </w:pPr>
    </w:p>
    <w:p w:rsidR="003A02EE" w:rsidRDefault="003A02EE" w:rsidP="00513AC4">
      <w:pPr>
        <w:jc w:val="both"/>
        <w:rPr>
          <w:rFonts w:ascii="Arial" w:hAnsi="Arial" w:cs="Arial"/>
          <w:sz w:val="24"/>
          <w:szCs w:val="24"/>
        </w:rPr>
      </w:pPr>
    </w:p>
    <w:p w:rsidR="003C3309" w:rsidRDefault="003C3309" w:rsidP="00513AC4">
      <w:pPr>
        <w:jc w:val="both"/>
        <w:rPr>
          <w:rFonts w:ascii="Arial" w:hAnsi="Arial" w:cs="Arial"/>
          <w:sz w:val="24"/>
          <w:szCs w:val="24"/>
        </w:rPr>
      </w:pPr>
    </w:p>
    <w:p w:rsidR="003C3309" w:rsidRDefault="003C3309" w:rsidP="00513AC4">
      <w:pPr>
        <w:jc w:val="both"/>
        <w:rPr>
          <w:rFonts w:ascii="Arial" w:hAnsi="Arial" w:cs="Arial"/>
          <w:sz w:val="24"/>
          <w:szCs w:val="24"/>
        </w:rPr>
      </w:pPr>
    </w:p>
    <w:p w:rsidR="003C3309" w:rsidRDefault="003C3309" w:rsidP="00513AC4">
      <w:pPr>
        <w:jc w:val="both"/>
        <w:rPr>
          <w:rFonts w:ascii="Arial" w:hAnsi="Arial" w:cs="Arial"/>
          <w:sz w:val="24"/>
          <w:szCs w:val="24"/>
        </w:rPr>
      </w:pPr>
    </w:p>
    <w:p w:rsidR="003C3309" w:rsidRDefault="003C3309" w:rsidP="00513AC4">
      <w:pPr>
        <w:jc w:val="both"/>
        <w:rPr>
          <w:rFonts w:ascii="Arial" w:hAnsi="Arial" w:cs="Arial"/>
          <w:sz w:val="24"/>
          <w:szCs w:val="24"/>
        </w:rPr>
      </w:pPr>
    </w:p>
    <w:p w:rsidR="0023634C" w:rsidRDefault="00513AC4">
      <w:pPr>
        <w:spacing w:line="200" w:lineRule="exact"/>
        <w:rPr>
          <w:sz w:val="20"/>
          <w:szCs w:val="20"/>
        </w:rPr>
      </w:pPr>
      <w:r>
        <w:rPr>
          <w:noProof/>
        </w:rPr>
        <w:drawing>
          <wp:anchor distT="0" distB="0" distL="114300" distR="114300" simplePos="0" relativeHeight="251636736" behindDoc="1" locked="0" layoutInCell="1" allowOverlap="1" wp14:anchorId="0F4B9A5D" wp14:editId="626D8D2B">
            <wp:simplePos x="0" y="0"/>
            <wp:positionH relativeFrom="column">
              <wp:posOffset>1924050</wp:posOffset>
            </wp:positionH>
            <wp:positionV relativeFrom="paragraph">
              <wp:posOffset>109855</wp:posOffset>
            </wp:positionV>
            <wp:extent cx="1885950" cy="84391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04.png"/>
                    <pic:cNvPicPr/>
                  </pic:nvPicPr>
                  <pic:blipFill rotWithShape="1">
                    <a:blip r:embed="rId11" cstate="print">
                      <a:extLst>
                        <a:ext uri="{28A0092B-C50C-407E-A947-70E740481C1C}">
                          <a14:useLocalDpi xmlns:a14="http://schemas.microsoft.com/office/drawing/2010/main" val="0"/>
                        </a:ext>
                      </a:extLst>
                    </a:blip>
                    <a:srcRect r="57990"/>
                    <a:stretch/>
                  </pic:blipFill>
                  <pic:spPr bwMode="auto">
                    <a:xfrm>
                      <a:off x="0" y="0"/>
                      <a:ext cx="1885950" cy="8439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92FA1">
        <w:rPr>
          <w:noProof/>
          <w:sz w:val="20"/>
          <w:szCs w:val="20"/>
        </w:rPr>
        <w:drawing>
          <wp:anchor distT="0" distB="0" distL="114300" distR="114300" simplePos="0" relativeHeight="251659264" behindDoc="1" locked="0" layoutInCell="1" allowOverlap="1" wp14:anchorId="1FCD8AFB" wp14:editId="268B4242">
            <wp:simplePos x="0" y="0"/>
            <wp:positionH relativeFrom="column">
              <wp:posOffset>-914400</wp:posOffset>
            </wp:positionH>
            <wp:positionV relativeFrom="paragraph">
              <wp:posOffset>-914400</wp:posOffset>
            </wp:positionV>
            <wp:extent cx="7772362" cy="10058400"/>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gaceta-03 3.jpg"/>
                    <pic:cNvPicPr/>
                  </pic:nvPicPr>
                  <pic:blipFill>
                    <a:blip r:embed="rId12">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rsidP="00EC312D">
      <w:pPr>
        <w:spacing w:line="200" w:lineRule="exact"/>
        <w:jc w:val="righ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0" w:lineRule="exact"/>
        <w:rPr>
          <w:sz w:val="20"/>
          <w:szCs w:val="20"/>
        </w:rPr>
      </w:pPr>
    </w:p>
    <w:p w:rsidR="0023634C" w:rsidRDefault="0023634C">
      <w:pPr>
        <w:spacing w:line="206" w:lineRule="exact"/>
        <w:rPr>
          <w:sz w:val="20"/>
          <w:szCs w:val="20"/>
        </w:rPr>
      </w:pPr>
    </w:p>
    <w:p w:rsidR="00EC312D" w:rsidRDefault="00EC312D">
      <w:pPr>
        <w:spacing w:line="206" w:lineRule="exact"/>
        <w:rPr>
          <w:sz w:val="20"/>
          <w:szCs w:val="20"/>
        </w:rPr>
      </w:pPr>
    </w:p>
    <w:p w:rsidR="00EC312D" w:rsidRDefault="00EC312D">
      <w:pPr>
        <w:spacing w:line="206" w:lineRule="exact"/>
        <w:rPr>
          <w:sz w:val="20"/>
          <w:szCs w:val="20"/>
        </w:rPr>
      </w:pPr>
    </w:p>
    <w:p w:rsidR="00EC312D" w:rsidRDefault="00EC312D">
      <w:pPr>
        <w:spacing w:line="206" w:lineRule="exact"/>
        <w:rPr>
          <w:sz w:val="20"/>
          <w:szCs w:val="20"/>
        </w:rPr>
      </w:pPr>
    </w:p>
    <w:p w:rsidR="00EC312D" w:rsidRDefault="00EC312D">
      <w:pPr>
        <w:spacing w:line="206" w:lineRule="exact"/>
        <w:rPr>
          <w:sz w:val="20"/>
          <w:szCs w:val="20"/>
        </w:rPr>
      </w:pPr>
    </w:p>
    <w:p w:rsidR="00EC312D" w:rsidRDefault="00EC312D">
      <w:pPr>
        <w:spacing w:line="206" w:lineRule="exact"/>
        <w:rPr>
          <w:sz w:val="20"/>
          <w:szCs w:val="20"/>
        </w:rPr>
      </w:pPr>
    </w:p>
    <w:p w:rsidR="00EC312D" w:rsidRDefault="00EC312D">
      <w:pPr>
        <w:spacing w:line="206" w:lineRule="exact"/>
        <w:rPr>
          <w:sz w:val="20"/>
          <w:szCs w:val="20"/>
        </w:rPr>
      </w:pPr>
    </w:p>
    <w:p w:rsidR="00EC312D" w:rsidRDefault="00531AEE" w:rsidP="00531AEE">
      <w:pPr>
        <w:tabs>
          <w:tab w:val="left" w:pos="2310"/>
        </w:tabs>
        <w:spacing w:line="206" w:lineRule="exact"/>
        <w:rPr>
          <w:sz w:val="20"/>
          <w:szCs w:val="20"/>
        </w:rPr>
      </w:pPr>
      <w:r>
        <w:rPr>
          <w:sz w:val="20"/>
          <w:szCs w:val="20"/>
        </w:rPr>
        <w:tab/>
      </w:r>
    </w:p>
    <w:p w:rsidR="00EC312D" w:rsidRDefault="00EC312D">
      <w:pPr>
        <w:spacing w:line="206" w:lineRule="exact"/>
        <w:rPr>
          <w:sz w:val="20"/>
          <w:szCs w:val="20"/>
        </w:rPr>
      </w:pPr>
    </w:p>
    <w:p w:rsidR="00EC312D" w:rsidRDefault="00EC312D">
      <w:pPr>
        <w:spacing w:line="206" w:lineRule="exact"/>
        <w:rPr>
          <w:sz w:val="20"/>
          <w:szCs w:val="20"/>
        </w:rPr>
      </w:pPr>
    </w:p>
    <w:p w:rsidR="00EC312D" w:rsidRDefault="00EC312D">
      <w:pPr>
        <w:spacing w:line="206" w:lineRule="exact"/>
        <w:rPr>
          <w:sz w:val="20"/>
          <w:szCs w:val="20"/>
        </w:rPr>
      </w:pPr>
    </w:p>
    <w:p w:rsidR="00EC312D" w:rsidRDefault="00EC312D">
      <w:pPr>
        <w:spacing w:line="206" w:lineRule="exact"/>
        <w:rPr>
          <w:sz w:val="20"/>
          <w:szCs w:val="20"/>
        </w:rPr>
      </w:pPr>
    </w:p>
    <w:p w:rsidR="00CB2D90" w:rsidRDefault="00531AEE" w:rsidP="003512C1">
      <w:pPr>
        <w:tabs>
          <w:tab w:val="left" w:pos="2685"/>
        </w:tabs>
        <w:spacing w:line="206" w:lineRule="exact"/>
        <w:rPr>
          <w:sz w:val="20"/>
          <w:szCs w:val="20"/>
        </w:rPr>
      </w:pPr>
      <w:r>
        <w:rPr>
          <w:sz w:val="20"/>
          <w:szCs w:val="20"/>
        </w:rPr>
        <w:tab/>
      </w:r>
      <w:bookmarkStart w:id="4" w:name="page4"/>
      <w:bookmarkEnd w:id="4"/>
    </w:p>
    <w:sectPr w:rsidR="00CB2D90">
      <w:footerReference w:type="default" r:id="rId13"/>
      <w:footerReference w:type="first" r:id="rId14"/>
      <w:pgSz w:w="12240" w:h="15840"/>
      <w:pgMar w:top="1440" w:right="1440" w:bottom="161" w:left="1440" w:header="0" w:footer="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2EE" w:rsidRDefault="003A02EE" w:rsidP="00EC312D">
      <w:r>
        <w:separator/>
      </w:r>
    </w:p>
  </w:endnote>
  <w:endnote w:type="continuationSeparator" w:id="0">
    <w:p w:rsidR="003A02EE" w:rsidRDefault="003A02EE" w:rsidP="00EC3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Kiro W01 Regular">
    <w:altName w:val="Arial Narrow"/>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559427"/>
      <w:docPartObj>
        <w:docPartGallery w:val="Page Numbers (Bottom of Page)"/>
        <w:docPartUnique/>
      </w:docPartObj>
    </w:sdtPr>
    <w:sdtEndPr/>
    <w:sdtContent>
      <w:p w:rsidR="003A02EE" w:rsidRDefault="003A02EE">
        <w:pPr>
          <w:pStyle w:val="Piedepgina"/>
          <w:jc w:val="center"/>
        </w:pPr>
        <w:r>
          <w:fldChar w:fldCharType="begin"/>
        </w:r>
        <w:r>
          <w:instrText>PAGE   \* MERGEFORMAT</w:instrText>
        </w:r>
        <w:r>
          <w:fldChar w:fldCharType="separate"/>
        </w:r>
        <w:r w:rsidR="00F3356B" w:rsidRPr="00F3356B">
          <w:rPr>
            <w:noProof/>
            <w:lang w:val="es-ES"/>
          </w:rPr>
          <w:t>2</w:t>
        </w:r>
        <w:r>
          <w:fldChar w:fldCharType="end"/>
        </w:r>
      </w:p>
    </w:sdtContent>
  </w:sdt>
  <w:p w:rsidR="003A02EE" w:rsidRDefault="003A02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2EE" w:rsidRDefault="003A02EE" w:rsidP="003A02EE">
    <w:pPr>
      <w:pStyle w:val="Piedepgina"/>
    </w:pPr>
  </w:p>
  <w:p w:rsidR="003A02EE" w:rsidRDefault="003A02E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2EE" w:rsidRDefault="003A02EE">
    <w:pPr>
      <w:pStyle w:val="Piedepgina"/>
      <w:jc w:val="right"/>
    </w:pPr>
  </w:p>
  <w:p w:rsidR="003A02EE" w:rsidRDefault="003A02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2EE" w:rsidRDefault="003A02EE" w:rsidP="00EC312D">
      <w:r>
        <w:separator/>
      </w:r>
    </w:p>
  </w:footnote>
  <w:footnote w:type="continuationSeparator" w:id="0">
    <w:p w:rsidR="003A02EE" w:rsidRDefault="003A02EE" w:rsidP="00EC31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2EE" w:rsidRDefault="003A02EE" w:rsidP="00D772D7">
    <w:pPr>
      <w:pStyle w:val="Encabezado"/>
      <w:tabs>
        <w:tab w:val="clear" w:pos="4419"/>
        <w:tab w:val="clear" w:pos="8838"/>
        <w:tab w:val="left" w:pos="6980"/>
      </w:tabs>
    </w:pPr>
    <w:r>
      <w:rPr>
        <w:noProof/>
      </w:rPr>
      <w:drawing>
        <wp:anchor distT="0" distB="0" distL="114300" distR="114300" simplePos="0" relativeHeight="251659264" behindDoc="1" locked="0" layoutInCell="1" allowOverlap="1" wp14:anchorId="458F9163" wp14:editId="78AA3C66">
          <wp:simplePos x="0" y="0"/>
          <wp:positionH relativeFrom="column">
            <wp:posOffset>-836930</wp:posOffset>
          </wp:positionH>
          <wp:positionV relativeFrom="paragraph">
            <wp:posOffset>76200</wp:posOffset>
          </wp:positionV>
          <wp:extent cx="7695329" cy="99822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329" cy="9982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6DB8"/>
    <w:multiLevelType w:val="hybridMultilevel"/>
    <w:tmpl w:val="EBDCE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2D02B8"/>
    <w:multiLevelType w:val="hybridMultilevel"/>
    <w:tmpl w:val="B3542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494155"/>
    <w:multiLevelType w:val="hybridMultilevel"/>
    <w:tmpl w:val="8B9C7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7F4F89"/>
    <w:multiLevelType w:val="hybridMultilevel"/>
    <w:tmpl w:val="F0129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4DF05DE"/>
    <w:multiLevelType w:val="hybridMultilevel"/>
    <w:tmpl w:val="B7C0C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5872D84"/>
    <w:multiLevelType w:val="hybridMultilevel"/>
    <w:tmpl w:val="7D441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71032E2"/>
    <w:multiLevelType w:val="hybridMultilevel"/>
    <w:tmpl w:val="8D2A1E36"/>
    <w:lvl w:ilvl="0" w:tplc="57525D50">
      <w:start w:val="8"/>
      <w:numFmt w:val="lowerLetter"/>
      <w:lvlText w:val="%1)"/>
      <w:lvlJc w:val="left"/>
      <w:pPr>
        <w:tabs>
          <w:tab w:val="num" w:pos="720"/>
        </w:tabs>
        <w:ind w:left="720" w:hanging="360"/>
      </w:pPr>
    </w:lvl>
    <w:lvl w:ilvl="1" w:tplc="198C5C2E">
      <w:start w:val="1"/>
      <w:numFmt w:val="lowerLetter"/>
      <w:lvlText w:val="%2)"/>
      <w:lvlJc w:val="left"/>
      <w:pPr>
        <w:tabs>
          <w:tab w:val="num" w:pos="1440"/>
        </w:tabs>
        <w:ind w:left="1440" w:hanging="360"/>
      </w:pPr>
    </w:lvl>
    <w:lvl w:ilvl="2" w:tplc="D506F9C4">
      <w:start w:val="1"/>
      <w:numFmt w:val="lowerLetter"/>
      <w:lvlText w:val="%3)"/>
      <w:lvlJc w:val="left"/>
      <w:pPr>
        <w:tabs>
          <w:tab w:val="num" w:pos="2160"/>
        </w:tabs>
        <w:ind w:left="2160" w:hanging="360"/>
      </w:pPr>
    </w:lvl>
    <w:lvl w:ilvl="3" w:tplc="56E4F5A8">
      <w:start w:val="1"/>
      <w:numFmt w:val="lowerLetter"/>
      <w:lvlText w:val="%4)"/>
      <w:lvlJc w:val="left"/>
      <w:pPr>
        <w:tabs>
          <w:tab w:val="num" w:pos="2880"/>
        </w:tabs>
        <w:ind w:left="2880" w:hanging="360"/>
      </w:pPr>
    </w:lvl>
    <w:lvl w:ilvl="4" w:tplc="DF3CAF4E">
      <w:start w:val="1"/>
      <w:numFmt w:val="lowerLetter"/>
      <w:lvlText w:val="%5)"/>
      <w:lvlJc w:val="left"/>
      <w:pPr>
        <w:tabs>
          <w:tab w:val="num" w:pos="3600"/>
        </w:tabs>
        <w:ind w:left="3600" w:hanging="360"/>
      </w:pPr>
    </w:lvl>
    <w:lvl w:ilvl="5" w:tplc="C7CEC476">
      <w:start w:val="1"/>
      <w:numFmt w:val="lowerLetter"/>
      <w:lvlText w:val="%6)"/>
      <w:lvlJc w:val="left"/>
      <w:pPr>
        <w:tabs>
          <w:tab w:val="num" w:pos="4320"/>
        </w:tabs>
        <w:ind w:left="4320" w:hanging="360"/>
      </w:pPr>
    </w:lvl>
    <w:lvl w:ilvl="6" w:tplc="5D6EE004">
      <w:start w:val="1"/>
      <w:numFmt w:val="lowerLetter"/>
      <w:lvlText w:val="%7)"/>
      <w:lvlJc w:val="left"/>
      <w:pPr>
        <w:tabs>
          <w:tab w:val="num" w:pos="5040"/>
        </w:tabs>
        <w:ind w:left="5040" w:hanging="360"/>
      </w:pPr>
    </w:lvl>
    <w:lvl w:ilvl="7" w:tplc="8B384892">
      <w:start w:val="1"/>
      <w:numFmt w:val="lowerLetter"/>
      <w:lvlText w:val="%8)"/>
      <w:lvlJc w:val="left"/>
      <w:pPr>
        <w:tabs>
          <w:tab w:val="num" w:pos="5760"/>
        </w:tabs>
        <w:ind w:left="5760" w:hanging="360"/>
      </w:pPr>
    </w:lvl>
    <w:lvl w:ilvl="8" w:tplc="8804729A">
      <w:start w:val="1"/>
      <w:numFmt w:val="lowerLetter"/>
      <w:lvlText w:val="%9)"/>
      <w:lvlJc w:val="left"/>
      <w:pPr>
        <w:tabs>
          <w:tab w:val="num" w:pos="6480"/>
        </w:tabs>
        <w:ind w:left="6480" w:hanging="360"/>
      </w:pPr>
    </w:lvl>
  </w:abstractNum>
  <w:abstractNum w:abstractNumId="7">
    <w:nsid w:val="072D7FC6"/>
    <w:multiLevelType w:val="hybridMultilevel"/>
    <w:tmpl w:val="C5306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764447B"/>
    <w:multiLevelType w:val="hybridMultilevel"/>
    <w:tmpl w:val="C4E87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84A30C2"/>
    <w:multiLevelType w:val="hybridMultilevel"/>
    <w:tmpl w:val="6A48D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8DC1880"/>
    <w:multiLevelType w:val="hybridMultilevel"/>
    <w:tmpl w:val="F86A7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96C2188"/>
    <w:multiLevelType w:val="hybridMultilevel"/>
    <w:tmpl w:val="1B8E9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A2C5C57"/>
    <w:multiLevelType w:val="hybridMultilevel"/>
    <w:tmpl w:val="738A1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AB576F4"/>
    <w:multiLevelType w:val="hybridMultilevel"/>
    <w:tmpl w:val="8AD22F64"/>
    <w:lvl w:ilvl="0" w:tplc="7BDE7928">
      <w:start w:val="1"/>
      <w:numFmt w:val="lowerLetter"/>
      <w:lvlText w:val="%1)"/>
      <w:lvlJc w:val="left"/>
      <w:pPr>
        <w:tabs>
          <w:tab w:val="num" w:pos="720"/>
        </w:tabs>
        <w:ind w:left="720" w:hanging="360"/>
      </w:pPr>
    </w:lvl>
    <w:lvl w:ilvl="1" w:tplc="9A1A85B6">
      <w:start w:val="1"/>
      <w:numFmt w:val="lowerLetter"/>
      <w:lvlText w:val="%2)"/>
      <w:lvlJc w:val="left"/>
      <w:pPr>
        <w:tabs>
          <w:tab w:val="num" w:pos="1440"/>
        </w:tabs>
        <w:ind w:left="1440" w:hanging="360"/>
      </w:pPr>
    </w:lvl>
    <w:lvl w:ilvl="2" w:tplc="FBB60DA4">
      <w:start w:val="1"/>
      <w:numFmt w:val="lowerLetter"/>
      <w:lvlText w:val="%3)"/>
      <w:lvlJc w:val="left"/>
      <w:pPr>
        <w:tabs>
          <w:tab w:val="num" w:pos="2160"/>
        </w:tabs>
        <w:ind w:left="2160" w:hanging="360"/>
      </w:pPr>
    </w:lvl>
    <w:lvl w:ilvl="3" w:tplc="C5DAC002">
      <w:start w:val="1"/>
      <w:numFmt w:val="lowerLetter"/>
      <w:lvlText w:val="%4)"/>
      <w:lvlJc w:val="left"/>
      <w:pPr>
        <w:tabs>
          <w:tab w:val="num" w:pos="2880"/>
        </w:tabs>
        <w:ind w:left="2880" w:hanging="360"/>
      </w:pPr>
    </w:lvl>
    <w:lvl w:ilvl="4" w:tplc="A340583A">
      <w:start w:val="1"/>
      <w:numFmt w:val="lowerLetter"/>
      <w:lvlText w:val="%5)"/>
      <w:lvlJc w:val="left"/>
      <w:pPr>
        <w:tabs>
          <w:tab w:val="num" w:pos="3600"/>
        </w:tabs>
        <w:ind w:left="3600" w:hanging="360"/>
      </w:pPr>
    </w:lvl>
    <w:lvl w:ilvl="5" w:tplc="18143418">
      <w:start w:val="1"/>
      <w:numFmt w:val="lowerLetter"/>
      <w:lvlText w:val="%6)"/>
      <w:lvlJc w:val="left"/>
      <w:pPr>
        <w:tabs>
          <w:tab w:val="num" w:pos="4320"/>
        </w:tabs>
        <w:ind w:left="4320" w:hanging="360"/>
      </w:pPr>
    </w:lvl>
    <w:lvl w:ilvl="6" w:tplc="F5B4940A">
      <w:start w:val="1"/>
      <w:numFmt w:val="lowerLetter"/>
      <w:lvlText w:val="%7)"/>
      <w:lvlJc w:val="left"/>
      <w:pPr>
        <w:tabs>
          <w:tab w:val="num" w:pos="5040"/>
        </w:tabs>
        <w:ind w:left="5040" w:hanging="360"/>
      </w:pPr>
    </w:lvl>
    <w:lvl w:ilvl="7" w:tplc="BD0E38B6">
      <w:start w:val="1"/>
      <w:numFmt w:val="lowerLetter"/>
      <w:lvlText w:val="%8)"/>
      <w:lvlJc w:val="left"/>
      <w:pPr>
        <w:tabs>
          <w:tab w:val="num" w:pos="5760"/>
        </w:tabs>
        <w:ind w:left="5760" w:hanging="360"/>
      </w:pPr>
    </w:lvl>
    <w:lvl w:ilvl="8" w:tplc="0E809BB2">
      <w:start w:val="1"/>
      <w:numFmt w:val="lowerLetter"/>
      <w:lvlText w:val="%9)"/>
      <w:lvlJc w:val="left"/>
      <w:pPr>
        <w:tabs>
          <w:tab w:val="num" w:pos="6480"/>
        </w:tabs>
        <w:ind w:left="6480" w:hanging="360"/>
      </w:pPr>
    </w:lvl>
  </w:abstractNum>
  <w:abstractNum w:abstractNumId="14">
    <w:nsid w:val="0CCC167E"/>
    <w:multiLevelType w:val="hybridMultilevel"/>
    <w:tmpl w:val="17428154"/>
    <w:lvl w:ilvl="0" w:tplc="119866C8">
      <w:start w:val="9"/>
      <w:numFmt w:val="upperRoman"/>
      <w:lvlText w:val="%1."/>
      <w:lvlJc w:val="right"/>
      <w:pPr>
        <w:tabs>
          <w:tab w:val="num" w:pos="720"/>
        </w:tabs>
        <w:ind w:left="720" w:hanging="360"/>
      </w:pPr>
    </w:lvl>
    <w:lvl w:ilvl="1" w:tplc="8804896A">
      <w:start w:val="1"/>
      <w:numFmt w:val="upperRoman"/>
      <w:lvlText w:val="%2."/>
      <w:lvlJc w:val="right"/>
      <w:pPr>
        <w:tabs>
          <w:tab w:val="num" w:pos="1440"/>
        </w:tabs>
        <w:ind w:left="1440" w:hanging="360"/>
      </w:pPr>
    </w:lvl>
    <w:lvl w:ilvl="2" w:tplc="2AFA0386">
      <w:start w:val="1"/>
      <w:numFmt w:val="upperRoman"/>
      <w:lvlText w:val="%3."/>
      <w:lvlJc w:val="right"/>
      <w:pPr>
        <w:tabs>
          <w:tab w:val="num" w:pos="2160"/>
        </w:tabs>
        <w:ind w:left="2160" w:hanging="360"/>
      </w:pPr>
    </w:lvl>
    <w:lvl w:ilvl="3" w:tplc="6AD036E6">
      <w:start w:val="1"/>
      <w:numFmt w:val="upperRoman"/>
      <w:lvlText w:val="%4."/>
      <w:lvlJc w:val="right"/>
      <w:pPr>
        <w:tabs>
          <w:tab w:val="num" w:pos="2880"/>
        </w:tabs>
        <w:ind w:left="2880" w:hanging="360"/>
      </w:pPr>
    </w:lvl>
    <w:lvl w:ilvl="4" w:tplc="846A368E">
      <w:start w:val="1"/>
      <w:numFmt w:val="upperRoman"/>
      <w:lvlText w:val="%5."/>
      <w:lvlJc w:val="right"/>
      <w:pPr>
        <w:tabs>
          <w:tab w:val="num" w:pos="3600"/>
        </w:tabs>
        <w:ind w:left="3600" w:hanging="360"/>
      </w:pPr>
    </w:lvl>
    <w:lvl w:ilvl="5" w:tplc="63AAE9F6">
      <w:start w:val="1"/>
      <w:numFmt w:val="upperRoman"/>
      <w:lvlText w:val="%6."/>
      <w:lvlJc w:val="right"/>
      <w:pPr>
        <w:tabs>
          <w:tab w:val="num" w:pos="4320"/>
        </w:tabs>
        <w:ind w:left="4320" w:hanging="360"/>
      </w:pPr>
    </w:lvl>
    <w:lvl w:ilvl="6" w:tplc="48F6519C">
      <w:start w:val="1"/>
      <w:numFmt w:val="upperRoman"/>
      <w:lvlText w:val="%7."/>
      <w:lvlJc w:val="right"/>
      <w:pPr>
        <w:tabs>
          <w:tab w:val="num" w:pos="5040"/>
        </w:tabs>
        <w:ind w:left="5040" w:hanging="360"/>
      </w:pPr>
    </w:lvl>
    <w:lvl w:ilvl="7" w:tplc="4D30862C">
      <w:start w:val="1"/>
      <w:numFmt w:val="upperRoman"/>
      <w:lvlText w:val="%8."/>
      <w:lvlJc w:val="right"/>
      <w:pPr>
        <w:tabs>
          <w:tab w:val="num" w:pos="5760"/>
        </w:tabs>
        <w:ind w:left="5760" w:hanging="360"/>
      </w:pPr>
    </w:lvl>
    <w:lvl w:ilvl="8" w:tplc="D92861D4">
      <w:start w:val="1"/>
      <w:numFmt w:val="upperRoman"/>
      <w:lvlText w:val="%9."/>
      <w:lvlJc w:val="right"/>
      <w:pPr>
        <w:tabs>
          <w:tab w:val="num" w:pos="6480"/>
        </w:tabs>
        <w:ind w:left="6480" w:hanging="360"/>
      </w:pPr>
    </w:lvl>
  </w:abstractNum>
  <w:abstractNum w:abstractNumId="15">
    <w:nsid w:val="0CF376EC"/>
    <w:multiLevelType w:val="hybridMultilevel"/>
    <w:tmpl w:val="8682892C"/>
    <w:lvl w:ilvl="0" w:tplc="1116C7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DCE3E0B"/>
    <w:multiLevelType w:val="multilevel"/>
    <w:tmpl w:val="CBD2C61E"/>
    <w:lvl w:ilvl="0">
      <w:start w:val="2"/>
      <w:numFmt w:val="decimal"/>
      <w:lvlText w:val="%1"/>
      <w:lvlJc w:val="left"/>
      <w:pPr>
        <w:ind w:left="525" w:hanging="525"/>
      </w:pPr>
      <w:rPr>
        <w:rFonts w:ascii="Arial" w:hAnsi="Arial" w:cs="Arial" w:hint="default"/>
      </w:rPr>
    </w:lvl>
    <w:lvl w:ilvl="1">
      <w:start w:val="2"/>
      <w:numFmt w:val="decimal"/>
      <w:lvlText w:val="%1.%2"/>
      <w:lvlJc w:val="left"/>
      <w:pPr>
        <w:ind w:left="525" w:hanging="525"/>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17">
    <w:nsid w:val="0E0A4C94"/>
    <w:multiLevelType w:val="hybridMultilevel"/>
    <w:tmpl w:val="1878F3CE"/>
    <w:lvl w:ilvl="0" w:tplc="B198C6D2">
      <w:start w:val="1"/>
      <w:numFmt w:val="upperRoman"/>
      <w:lvlText w:val="%1."/>
      <w:lvlJc w:val="right"/>
      <w:pPr>
        <w:tabs>
          <w:tab w:val="num" w:pos="720"/>
        </w:tabs>
        <w:ind w:left="720" w:hanging="360"/>
      </w:pPr>
    </w:lvl>
    <w:lvl w:ilvl="1" w:tplc="0F72E9B8">
      <w:start w:val="1"/>
      <w:numFmt w:val="upperRoman"/>
      <w:lvlText w:val="%2."/>
      <w:lvlJc w:val="right"/>
      <w:pPr>
        <w:tabs>
          <w:tab w:val="num" w:pos="1440"/>
        </w:tabs>
        <w:ind w:left="1440" w:hanging="360"/>
      </w:pPr>
    </w:lvl>
    <w:lvl w:ilvl="2" w:tplc="E38AA522">
      <w:start w:val="1"/>
      <w:numFmt w:val="upperRoman"/>
      <w:lvlText w:val="%3."/>
      <w:lvlJc w:val="right"/>
      <w:pPr>
        <w:tabs>
          <w:tab w:val="num" w:pos="2160"/>
        </w:tabs>
        <w:ind w:left="2160" w:hanging="360"/>
      </w:pPr>
    </w:lvl>
    <w:lvl w:ilvl="3" w:tplc="BD90C6C2">
      <w:start w:val="1"/>
      <w:numFmt w:val="upperRoman"/>
      <w:lvlText w:val="%4."/>
      <w:lvlJc w:val="right"/>
      <w:pPr>
        <w:tabs>
          <w:tab w:val="num" w:pos="2880"/>
        </w:tabs>
        <w:ind w:left="2880" w:hanging="360"/>
      </w:pPr>
    </w:lvl>
    <w:lvl w:ilvl="4" w:tplc="BAA4C32A">
      <w:start w:val="1"/>
      <w:numFmt w:val="upperRoman"/>
      <w:lvlText w:val="%5."/>
      <w:lvlJc w:val="right"/>
      <w:pPr>
        <w:tabs>
          <w:tab w:val="num" w:pos="3600"/>
        </w:tabs>
        <w:ind w:left="3600" w:hanging="360"/>
      </w:pPr>
    </w:lvl>
    <w:lvl w:ilvl="5" w:tplc="9680339C">
      <w:start w:val="1"/>
      <w:numFmt w:val="upperRoman"/>
      <w:lvlText w:val="%6."/>
      <w:lvlJc w:val="right"/>
      <w:pPr>
        <w:tabs>
          <w:tab w:val="num" w:pos="4320"/>
        </w:tabs>
        <w:ind w:left="4320" w:hanging="360"/>
      </w:pPr>
    </w:lvl>
    <w:lvl w:ilvl="6" w:tplc="554CAC10">
      <w:start w:val="1"/>
      <w:numFmt w:val="upperRoman"/>
      <w:lvlText w:val="%7."/>
      <w:lvlJc w:val="right"/>
      <w:pPr>
        <w:tabs>
          <w:tab w:val="num" w:pos="5040"/>
        </w:tabs>
        <w:ind w:left="5040" w:hanging="360"/>
      </w:pPr>
    </w:lvl>
    <w:lvl w:ilvl="7" w:tplc="6C9AAA20">
      <w:start w:val="1"/>
      <w:numFmt w:val="upperRoman"/>
      <w:lvlText w:val="%8."/>
      <w:lvlJc w:val="right"/>
      <w:pPr>
        <w:tabs>
          <w:tab w:val="num" w:pos="5760"/>
        </w:tabs>
        <w:ind w:left="5760" w:hanging="360"/>
      </w:pPr>
    </w:lvl>
    <w:lvl w:ilvl="8" w:tplc="115C6D5A">
      <w:start w:val="1"/>
      <w:numFmt w:val="upperRoman"/>
      <w:lvlText w:val="%9."/>
      <w:lvlJc w:val="right"/>
      <w:pPr>
        <w:tabs>
          <w:tab w:val="num" w:pos="6480"/>
        </w:tabs>
        <w:ind w:left="6480" w:hanging="360"/>
      </w:pPr>
    </w:lvl>
  </w:abstractNum>
  <w:abstractNum w:abstractNumId="18">
    <w:nsid w:val="13A42123"/>
    <w:multiLevelType w:val="hybridMultilevel"/>
    <w:tmpl w:val="C45CA2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7793F0A"/>
    <w:multiLevelType w:val="hybridMultilevel"/>
    <w:tmpl w:val="21D4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7F7269F"/>
    <w:multiLevelType w:val="hybridMultilevel"/>
    <w:tmpl w:val="A7FE6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9904C97"/>
    <w:multiLevelType w:val="hybridMultilevel"/>
    <w:tmpl w:val="1FF8AE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1C023575"/>
    <w:multiLevelType w:val="hybridMultilevel"/>
    <w:tmpl w:val="81B80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C786078"/>
    <w:multiLevelType w:val="hybridMultilevel"/>
    <w:tmpl w:val="4B8A3E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1D7B2F0E"/>
    <w:multiLevelType w:val="multilevel"/>
    <w:tmpl w:val="EC90F1D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1DC13104"/>
    <w:multiLevelType w:val="hybridMultilevel"/>
    <w:tmpl w:val="369A2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E2640F1"/>
    <w:multiLevelType w:val="hybridMultilevel"/>
    <w:tmpl w:val="296CA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FC44D01"/>
    <w:multiLevelType w:val="hybridMultilevel"/>
    <w:tmpl w:val="DF44C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FFC42AD"/>
    <w:multiLevelType w:val="hybridMultilevel"/>
    <w:tmpl w:val="67966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17949E0"/>
    <w:multiLevelType w:val="hybridMultilevel"/>
    <w:tmpl w:val="DB2A8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45B6E85"/>
    <w:multiLevelType w:val="hybridMultilevel"/>
    <w:tmpl w:val="3594BC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5212368"/>
    <w:multiLevelType w:val="hybridMultilevel"/>
    <w:tmpl w:val="1F72A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275C3C74"/>
    <w:multiLevelType w:val="hybridMultilevel"/>
    <w:tmpl w:val="81A62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BBD20DC"/>
    <w:multiLevelType w:val="hybridMultilevel"/>
    <w:tmpl w:val="A0C08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E424485"/>
    <w:multiLevelType w:val="multilevel"/>
    <w:tmpl w:val="AA368C2C"/>
    <w:lvl w:ilvl="0">
      <w:start w:val="2"/>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35">
    <w:nsid w:val="2E535189"/>
    <w:multiLevelType w:val="hybridMultilevel"/>
    <w:tmpl w:val="897CE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FFC072C"/>
    <w:multiLevelType w:val="hybridMultilevel"/>
    <w:tmpl w:val="E44CB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15E32AA"/>
    <w:multiLevelType w:val="hybridMultilevel"/>
    <w:tmpl w:val="6C068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16104F7"/>
    <w:multiLevelType w:val="hybridMultilevel"/>
    <w:tmpl w:val="1E840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28F44BF"/>
    <w:multiLevelType w:val="hybridMultilevel"/>
    <w:tmpl w:val="09C41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6CD19E8"/>
    <w:multiLevelType w:val="hybridMultilevel"/>
    <w:tmpl w:val="A3DA8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8207306"/>
    <w:multiLevelType w:val="hybridMultilevel"/>
    <w:tmpl w:val="A51245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C17716D"/>
    <w:multiLevelType w:val="hybridMultilevel"/>
    <w:tmpl w:val="74C4D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C5E2F84"/>
    <w:multiLevelType w:val="hybridMultilevel"/>
    <w:tmpl w:val="B8AAE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FCC4937"/>
    <w:multiLevelType w:val="hybridMultilevel"/>
    <w:tmpl w:val="1D7A5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42271708"/>
    <w:multiLevelType w:val="hybridMultilevel"/>
    <w:tmpl w:val="7F382D0E"/>
    <w:lvl w:ilvl="0" w:tplc="D18C735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2D06E6A"/>
    <w:multiLevelType w:val="hybridMultilevel"/>
    <w:tmpl w:val="4164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2ED2FBC"/>
    <w:multiLevelType w:val="hybridMultilevel"/>
    <w:tmpl w:val="E9E69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43BA05CA"/>
    <w:multiLevelType w:val="hybridMultilevel"/>
    <w:tmpl w:val="733C2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4AA7D8F"/>
    <w:multiLevelType w:val="hybridMultilevel"/>
    <w:tmpl w:val="3CF03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464E5835"/>
    <w:multiLevelType w:val="hybridMultilevel"/>
    <w:tmpl w:val="683E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47CC3235"/>
    <w:multiLevelType w:val="hybridMultilevel"/>
    <w:tmpl w:val="8B8E6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7F957D4"/>
    <w:multiLevelType w:val="hybridMultilevel"/>
    <w:tmpl w:val="51B2B47E"/>
    <w:lvl w:ilvl="0" w:tplc="B9C4275A">
      <w:start w:val="1"/>
      <w:numFmt w:val="lowerRoman"/>
      <w:lvlText w:val="%1)"/>
      <w:lvlJc w:val="right"/>
      <w:pPr>
        <w:tabs>
          <w:tab w:val="num" w:pos="720"/>
        </w:tabs>
        <w:ind w:left="720" w:hanging="360"/>
      </w:pPr>
    </w:lvl>
    <w:lvl w:ilvl="1" w:tplc="2F183C54">
      <w:start w:val="1"/>
      <w:numFmt w:val="lowerRoman"/>
      <w:lvlText w:val="%2)"/>
      <w:lvlJc w:val="right"/>
      <w:pPr>
        <w:tabs>
          <w:tab w:val="num" w:pos="1440"/>
        </w:tabs>
        <w:ind w:left="1440" w:hanging="360"/>
      </w:pPr>
    </w:lvl>
    <w:lvl w:ilvl="2" w:tplc="BE8EC52C">
      <w:start w:val="1"/>
      <w:numFmt w:val="lowerRoman"/>
      <w:lvlText w:val="%3)"/>
      <w:lvlJc w:val="right"/>
      <w:pPr>
        <w:tabs>
          <w:tab w:val="num" w:pos="2160"/>
        </w:tabs>
        <w:ind w:left="2160" w:hanging="360"/>
      </w:pPr>
    </w:lvl>
    <w:lvl w:ilvl="3" w:tplc="B20CF5A0">
      <w:start w:val="1"/>
      <w:numFmt w:val="lowerRoman"/>
      <w:lvlText w:val="%4)"/>
      <w:lvlJc w:val="right"/>
      <w:pPr>
        <w:tabs>
          <w:tab w:val="num" w:pos="2880"/>
        </w:tabs>
        <w:ind w:left="2880" w:hanging="360"/>
      </w:pPr>
    </w:lvl>
    <w:lvl w:ilvl="4" w:tplc="B74C59CE">
      <w:start w:val="1"/>
      <w:numFmt w:val="lowerRoman"/>
      <w:lvlText w:val="%5)"/>
      <w:lvlJc w:val="right"/>
      <w:pPr>
        <w:tabs>
          <w:tab w:val="num" w:pos="3600"/>
        </w:tabs>
        <w:ind w:left="3600" w:hanging="360"/>
      </w:pPr>
    </w:lvl>
    <w:lvl w:ilvl="5" w:tplc="C076EEE8">
      <w:start w:val="1"/>
      <w:numFmt w:val="lowerRoman"/>
      <w:lvlText w:val="%6)"/>
      <w:lvlJc w:val="right"/>
      <w:pPr>
        <w:tabs>
          <w:tab w:val="num" w:pos="4320"/>
        </w:tabs>
        <w:ind w:left="4320" w:hanging="360"/>
      </w:pPr>
    </w:lvl>
    <w:lvl w:ilvl="6" w:tplc="CAA0064E">
      <w:start w:val="1"/>
      <w:numFmt w:val="lowerRoman"/>
      <w:lvlText w:val="%7)"/>
      <w:lvlJc w:val="right"/>
      <w:pPr>
        <w:tabs>
          <w:tab w:val="num" w:pos="5040"/>
        </w:tabs>
        <w:ind w:left="5040" w:hanging="360"/>
      </w:pPr>
    </w:lvl>
    <w:lvl w:ilvl="7" w:tplc="337C7E56">
      <w:start w:val="1"/>
      <w:numFmt w:val="lowerRoman"/>
      <w:lvlText w:val="%8)"/>
      <w:lvlJc w:val="right"/>
      <w:pPr>
        <w:tabs>
          <w:tab w:val="num" w:pos="5760"/>
        </w:tabs>
        <w:ind w:left="5760" w:hanging="360"/>
      </w:pPr>
    </w:lvl>
    <w:lvl w:ilvl="8" w:tplc="10527F90">
      <w:start w:val="1"/>
      <w:numFmt w:val="lowerRoman"/>
      <w:lvlText w:val="%9)"/>
      <w:lvlJc w:val="right"/>
      <w:pPr>
        <w:tabs>
          <w:tab w:val="num" w:pos="6480"/>
        </w:tabs>
        <w:ind w:left="6480" w:hanging="360"/>
      </w:pPr>
    </w:lvl>
  </w:abstractNum>
  <w:abstractNum w:abstractNumId="53">
    <w:nsid w:val="4A0F78A0"/>
    <w:multiLevelType w:val="hybridMultilevel"/>
    <w:tmpl w:val="CF8CC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BDF76F5"/>
    <w:multiLevelType w:val="hybridMultilevel"/>
    <w:tmpl w:val="BD32AA68"/>
    <w:lvl w:ilvl="0" w:tplc="57D27A3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E7B0D50"/>
    <w:multiLevelType w:val="hybridMultilevel"/>
    <w:tmpl w:val="DC042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F2D3817"/>
    <w:multiLevelType w:val="hybridMultilevel"/>
    <w:tmpl w:val="1DD6DDCC"/>
    <w:lvl w:ilvl="0" w:tplc="89B6A70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FDB4DAA"/>
    <w:multiLevelType w:val="hybridMultilevel"/>
    <w:tmpl w:val="7AA6C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FE30CCE"/>
    <w:multiLevelType w:val="hybridMultilevel"/>
    <w:tmpl w:val="DD8E3ED0"/>
    <w:lvl w:ilvl="0" w:tplc="03EE06CC">
      <w:start w:val="1"/>
      <w:numFmt w:val="lowerLetter"/>
      <w:lvlText w:val="%1)"/>
      <w:lvlJc w:val="left"/>
      <w:pPr>
        <w:tabs>
          <w:tab w:val="num" w:pos="720"/>
        </w:tabs>
        <w:ind w:left="720" w:hanging="360"/>
      </w:pPr>
    </w:lvl>
    <w:lvl w:ilvl="1" w:tplc="25B4C534">
      <w:start w:val="1"/>
      <w:numFmt w:val="lowerLetter"/>
      <w:lvlText w:val="%2)"/>
      <w:lvlJc w:val="left"/>
      <w:pPr>
        <w:tabs>
          <w:tab w:val="num" w:pos="1440"/>
        </w:tabs>
        <w:ind w:left="1440" w:hanging="360"/>
      </w:pPr>
    </w:lvl>
    <w:lvl w:ilvl="2" w:tplc="F5D0DA06">
      <w:start w:val="1"/>
      <w:numFmt w:val="lowerLetter"/>
      <w:lvlText w:val="%3)"/>
      <w:lvlJc w:val="left"/>
      <w:pPr>
        <w:tabs>
          <w:tab w:val="num" w:pos="2160"/>
        </w:tabs>
        <w:ind w:left="2160" w:hanging="360"/>
      </w:pPr>
    </w:lvl>
    <w:lvl w:ilvl="3" w:tplc="BD60C6DC">
      <w:start w:val="1"/>
      <w:numFmt w:val="lowerLetter"/>
      <w:lvlText w:val="%4)"/>
      <w:lvlJc w:val="left"/>
      <w:pPr>
        <w:tabs>
          <w:tab w:val="num" w:pos="2880"/>
        </w:tabs>
        <w:ind w:left="2880" w:hanging="360"/>
      </w:pPr>
    </w:lvl>
    <w:lvl w:ilvl="4" w:tplc="8CD406C0">
      <w:start w:val="1"/>
      <w:numFmt w:val="lowerLetter"/>
      <w:lvlText w:val="%5)"/>
      <w:lvlJc w:val="left"/>
      <w:pPr>
        <w:tabs>
          <w:tab w:val="num" w:pos="3600"/>
        </w:tabs>
        <w:ind w:left="3600" w:hanging="360"/>
      </w:pPr>
    </w:lvl>
    <w:lvl w:ilvl="5" w:tplc="51BC21A6">
      <w:start w:val="1"/>
      <w:numFmt w:val="lowerLetter"/>
      <w:lvlText w:val="%6)"/>
      <w:lvlJc w:val="left"/>
      <w:pPr>
        <w:tabs>
          <w:tab w:val="num" w:pos="4320"/>
        </w:tabs>
        <w:ind w:left="4320" w:hanging="360"/>
      </w:pPr>
    </w:lvl>
    <w:lvl w:ilvl="6" w:tplc="5ADC3E22">
      <w:start w:val="1"/>
      <w:numFmt w:val="lowerLetter"/>
      <w:lvlText w:val="%7)"/>
      <w:lvlJc w:val="left"/>
      <w:pPr>
        <w:tabs>
          <w:tab w:val="num" w:pos="5040"/>
        </w:tabs>
        <w:ind w:left="5040" w:hanging="360"/>
      </w:pPr>
    </w:lvl>
    <w:lvl w:ilvl="7" w:tplc="07ACA40C">
      <w:start w:val="1"/>
      <w:numFmt w:val="lowerLetter"/>
      <w:lvlText w:val="%8)"/>
      <w:lvlJc w:val="left"/>
      <w:pPr>
        <w:tabs>
          <w:tab w:val="num" w:pos="5760"/>
        </w:tabs>
        <w:ind w:left="5760" w:hanging="360"/>
      </w:pPr>
    </w:lvl>
    <w:lvl w:ilvl="8" w:tplc="F438C110">
      <w:start w:val="1"/>
      <w:numFmt w:val="lowerLetter"/>
      <w:lvlText w:val="%9)"/>
      <w:lvlJc w:val="left"/>
      <w:pPr>
        <w:tabs>
          <w:tab w:val="num" w:pos="6480"/>
        </w:tabs>
        <w:ind w:left="6480" w:hanging="360"/>
      </w:pPr>
    </w:lvl>
  </w:abstractNum>
  <w:abstractNum w:abstractNumId="59">
    <w:nsid w:val="50F878D2"/>
    <w:multiLevelType w:val="hybridMultilevel"/>
    <w:tmpl w:val="EAB26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1480224"/>
    <w:multiLevelType w:val="multilevel"/>
    <w:tmpl w:val="BD889230"/>
    <w:lvl w:ilvl="0">
      <w:start w:val="2"/>
      <w:numFmt w:val="decimal"/>
      <w:lvlText w:val="%1"/>
      <w:lvlJc w:val="left"/>
      <w:pPr>
        <w:ind w:left="525" w:hanging="525"/>
      </w:pPr>
      <w:rPr>
        <w:rFonts w:ascii="Arial" w:hAnsi="Arial" w:cs="Arial" w:hint="default"/>
      </w:rPr>
    </w:lvl>
    <w:lvl w:ilvl="1">
      <w:start w:val="1"/>
      <w:numFmt w:val="decimal"/>
      <w:lvlText w:val="%1.%2"/>
      <w:lvlJc w:val="left"/>
      <w:pPr>
        <w:ind w:left="525" w:hanging="525"/>
      </w:pPr>
      <w:rPr>
        <w:rFonts w:ascii="Arial" w:hAnsi="Arial" w:cs="Arial" w:hint="default"/>
      </w:rPr>
    </w:lvl>
    <w:lvl w:ilvl="2">
      <w:start w:val="2"/>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61">
    <w:nsid w:val="5281784F"/>
    <w:multiLevelType w:val="hybridMultilevel"/>
    <w:tmpl w:val="306C0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47C5B4D"/>
    <w:multiLevelType w:val="hybridMultilevel"/>
    <w:tmpl w:val="21841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5B24616"/>
    <w:multiLevelType w:val="hybridMultilevel"/>
    <w:tmpl w:val="DB5C0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636309C"/>
    <w:multiLevelType w:val="hybridMultilevel"/>
    <w:tmpl w:val="81DC4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6DB5EB1"/>
    <w:multiLevelType w:val="hybridMultilevel"/>
    <w:tmpl w:val="00CE5FC6"/>
    <w:lvl w:ilvl="0" w:tplc="8CC01416">
      <w:start w:val="1"/>
      <w:numFmt w:val="upperRoman"/>
      <w:lvlText w:val="%1."/>
      <w:lvlJc w:val="right"/>
      <w:pPr>
        <w:tabs>
          <w:tab w:val="num" w:pos="720"/>
        </w:tabs>
        <w:ind w:left="720" w:hanging="360"/>
      </w:pPr>
    </w:lvl>
    <w:lvl w:ilvl="1" w:tplc="0798C8CA">
      <w:start w:val="1"/>
      <w:numFmt w:val="upperRoman"/>
      <w:lvlText w:val="%2."/>
      <w:lvlJc w:val="right"/>
      <w:pPr>
        <w:tabs>
          <w:tab w:val="num" w:pos="1440"/>
        </w:tabs>
        <w:ind w:left="1440" w:hanging="360"/>
      </w:pPr>
    </w:lvl>
    <w:lvl w:ilvl="2" w:tplc="A36E1E7A">
      <w:start w:val="1"/>
      <w:numFmt w:val="upperRoman"/>
      <w:lvlText w:val="%3."/>
      <w:lvlJc w:val="right"/>
      <w:pPr>
        <w:tabs>
          <w:tab w:val="num" w:pos="2160"/>
        </w:tabs>
        <w:ind w:left="2160" w:hanging="360"/>
      </w:pPr>
    </w:lvl>
    <w:lvl w:ilvl="3" w:tplc="A0B6FC3A">
      <w:start w:val="1"/>
      <w:numFmt w:val="upperRoman"/>
      <w:lvlText w:val="%4."/>
      <w:lvlJc w:val="right"/>
      <w:pPr>
        <w:tabs>
          <w:tab w:val="num" w:pos="2880"/>
        </w:tabs>
        <w:ind w:left="2880" w:hanging="360"/>
      </w:pPr>
    </w:lvl>
    <w:lvl w:ilvl="4" w:tplc="F55EB12C">
      <w:start w:val="1"/>
      <w:numFmt w:val="upperRoman"/>
      <w:lvlText w:val="%5."/>
      <w:lvlJc w:val="right"/>
      <w:pPr>
        <w:tabs>
          <w:tab w:val="num" w:pos="3600"/>
        </w:tabs>
        <w:ind w:left="3600" w:hanging="360"/>
      </w:pPr>
    </w:lvl>
    <w:lvl w:ilvl="5" w:tplc="7390E912">
      <w:start w:val="1"/>
      <w:numFmt w:val="upperRoman"/>
      <w:lvlText w:val="%6."/>
      <w:lvlJc w:val="right"/>
      <w:pPr>
        <w:tabs>
          <w:tab w:val="num" w:pos="4320"/>
        </w:tabs>
        <w:ind w:left="4320" w:hanging="360"/>
      </w:pPr>
    </w:lvl>
    <w:lvl w:ilvl="6" w:tplc="ED10487E">
      <w:start w:val="1"/>
      <w:numFmt w:val="upperRoman"/>
      <w:lvlText w:val="%7."/>
      <w:lvlJc w:val="right"/>
      <w:pPr>
        <w:tabs>
          <w:tab w:val="num" w:pos="5040"/>
        </w:tabs>
        <w:ind w:left="5040" w:hanging="360"/>
      </w:pPr>
    </w:lvl>
    <w:lvl w:ilvl="7" w:tplc="9EBAD606">
      <w:start w:val="1"/>
      <w:numFmt w:val="upperRoman"/>
      <w:lvlText w:val="%8."/>
      <w:lvlJc w:val="right"/>
      <w:pPr>
        <w:tabs>
          <w:tab w:val="num" w:pos="5760"/>
        </w:tabs>
        <w:ind w:left="5760" w:hanging="360"/>
      </w:pPr>
    </w:lvl>
    <w:lvl w:ilvl="8" w:tplc="4EFA3AAE">
      <w:start w:val="1"/>
      <w:numFmt w:val="upperRoman"/>
      <w:lvlText w:val="%9."/>
      <w:lvlJc w:val="right"/>
      <w:pPr>
        <w:tabs>
          <w:tab w:val="num" w:pos="6480"/>
        </w:tabs>
        <w:ind w:left="6480" w:hanging="360"/>
      </w:pPr>
    </w:lvl>
  </w:abstractNum>
  <w:abstractNum w:abstractNumId="66">
    <w:nsid w:val="57592B66"/>
    <w:multiLevelType w:val="hybridMultilevel"/>
    <w:tmpl w:val="2AF8B5F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nsid w:val="58E45F25"/>
    <w:multiLevelType w:val="hybridMultilevel"/>
    <w:tmpl w:val="C65C5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591F3BC2"/>
    <w:multiLevelType w:val="hybridMultilevel"/>
    <w:tmpl w:val="5F280E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nsid w:val="5966588F"/>
    <w:multiLevelType w:val="multilevel"/>
    <w:tmpl w:val="48844C66"/>
    <w:lvl w:ilvl="0">
      <w:start w:val="2"/>
      <w:numFmt w:val="decimal"/>
      <w:lvlText w:val="%1"/>
      <w:lvlJc w:val="left"/>
      <w:pPr>
        <w:ind w:left="525" w:hanging="525"/>
      </w:pPr>
      <w:rPr>
        <w:rFonts w:ascii="Arial" w:hAnsi="Arial" w:cs="Arial" w:hint="default"/>
      </w:rPr>
    </w:lvl>
    <w:lvl w:ilvl="1">
      <w:start w:val="3"/>
      <w:numFmt w:val="decimal"/>
      <w:lvlText w:val="%1.%2"/>
      <w:lvlJc w:val="left"/>
      <w:pPr>
        <w:ind w:left="525" w:hanging="525"/>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70">
    <w:nsid w:val="597A6DE0"/>
    <w:multiLevelType w:val="hybridMultilevel"/>
    <w:tmpl w:val="1FDA6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9F42F58"/>
    <w:multiLevelType w:val="hybridMultilevel"/>
    <w:tmpl w:val="8C447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A7F074C"/>
    <w:multiLevelType w:val="hybridMultilevel"/>
    <w:tmpl w:val="2C949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5CFF6DE4"/>
    <w:multiLevelType w:val="multilevel"/>
    <w:tmpl w:val="3A9A7A8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nsid w:val="5E401277"/>
    <w:multiLevelType w:val="hybridMultilevel"/>
    <w:tmpl w:val="2592B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5F3E0B29"/>
    <w:multiLevelType w:val="multilevel"/>
    <w:tmpl w:val="11BC99F4"/>
    <w:lvl w:ilvl="0">
      <w:start w:val="2"/>
      <w:numFmt w:val="decimal"/>
      <w:lvlText w:val="%1"/>
      <w:lvlJc w:val="left"/>
      <w:pPr>
        <w:ind w:left="525" w:hanging="525"/>
      </w:pPr>
      <w:rPr>
        <w:rFonts w:ascii="Arial" w:hAnsi="Arial" w:cs="Arial" w:hint="default"/>
      </w:rPr>
    </w:lvl>
    <w:lvl w:ilvl="1">
      <w:start w:val="1"/>
      <w:numFmt w:val="decimal"/>
      <w:lvlText w:val="%1.%2"/>
      <w:lvlJc w:val="left"/>
      <w:pPr>
        <w:ind w:left="525" w:hanging="525"/>
      </w:pPr>
      <w:rPr>
        <w:rFonts w:ascii="Arial" w:hAnsi="Arial" w:cs="Arial" w:hint="default"/>
      </w:rPr>
    </w:lvl>
    <w:lvl w:ilvl="2">
      <w:start w:val="4"/>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76">
    <w:nsid w:val="5FF516C5"/>
    <w:multiLevelType w:val="hybridMultilevel"/>
    <w:tmpl w:val="8E68CACA"/>
    <w:lvl w:ilvl="0" w:tplc="668A2162">
      <w:start w:val="1"/>
      <w:numFmt w:val="upperRoman"/>
      <w:lvlText w:val="%1."/>
      <w:lvlJc w:val="right"/>
      <w:pPr>
        <w:tabs>
          <w:tab w:val="num" w:pos="720"/>
        </w:tabs>
        <w:ind w:left="720" w:hanging="360"/>
      </w:pPr>
    </w:lvl>
    <w:lvl w:ilvl="1" w:tplc="1F6A77A2">
      <w:start w:val="1"/>
      <w:numFmt w:val="upperRoman"/>
      <w:lvlText w:val="%2."/>
      <w:lvlJc w:val="right"/>
      <w:pPr>
        <w:tabs>
          <w:tab w:val="num" w:pos="1440"/>
        </w:tabs>
        <w:ind w:left="1440" w:hanging="360"/>
      </w:pPr>
    </w:lvl>
    <w:lvl w:ilvl="2" w:tplc="233035F6">
      <w:start w:val="1"/>
      <w:numFmt w:val="upperRoman"/>
      <w:lvlText w:val="%3."/>
      <w:lvlJc w:val="right"/>
      <w:pPr>
        <w:tabs>
          <w:tab w:val="num" w:pos="2160"/>
        </w:tabs>
        <w:ind w:left="2160" w:hanging="360"/>
      </w:pPr>
    </w:lvl>
    <w:lvl w:ilvl="3" w:tplc="9D4877CC">
      <w:start w:val="1"/>
      <w:numFmt w:val="upperRoman"/>
      <w:lvlText w:val="%4."/>
      <w:lvlJc w:val="right"/>
      <w:pPr>
        <w:tabs>
          <w:tab w:val="num" w:pos="2880"/>
        </w:tabs>
        <w:ind w:left="2880" w:hanging="360"/>
      </w:pPr>
    </w:lvl>
    <w:lvl w:ilvl="4" w:tplc="27A41618">
      <w:start w:val="1"/>
      <w:numFmt w:val="upperRoman"/>
      <w:lvlText w:val="%5."/>
      <w:lvlJc w:val="right"/>
      <w:pPr>
        <w:tabs>
          <w:tab w:val="num" w:pos="3600"/>
        </w:tabs>
        <w:ind w:left="3600" w:hanging="360"/>
      </w:pPr>
    </w:lvl>
    <w:lvl w:ilvl="5" w:tplc="13668826">
      <w:start w:val="1"/>
      <w:numFmt w:val="upperRoman"/>
      <w:lvlText w:val="%6."/>
      <w:lvlJc w:val="right"/>
      <w:pPr>
        <w:tabs>
          <w:tab w:val="num" w:pos="4320"/>
        </w:tabs>
        <w:ind w:left="4320" w:hanging="360"/>
      </w:pPr>
    </w:lvl>
    <w:lvl w:ilvl="6" w:tplc="B60C5ABA">
      <w:start w:val="1"/>
      <w:numFmt w:val="upperRoman"/>
      <w:lvlText w:val="%7."/>
      <w:lvlJc w:val="right"/>
      <w:pPr>
        <w:tabs>
          <w:tab w:val="num" w:pos="5040"/>
        </w:tabs>
        <w:ind w:left="5040" w:hanging="360"/>
      </w:pPr>
    </w:lvl>
    <w:lvl w:ilvl="7" w:tplc="EF2034CA">
      <w:start w:val="1"/>
      <w:numFmt w:val="upperRoman"/>
      <w:lvlText w:val="%8."/>
      <w:lvlJc w:val="right"/>
      <w:pPr>
        <w:tabs>
          <w:tab w:val="num" w:pos="5760"/>
        </w:tabs>
        <w:ind w:left="5760" w:hanging="360"/>
      </w:pPr>
    </w:lvl>
    <w:lvl w:ilvl="8" w:tplc="9CE464A4">
      <w:start w:val="1"/>
      <w:numFmt w:val="upperRoman"/>
      <w:lvlText w:val="%9."/>
      <w:lvlJc w:val="right"/>
      <w:pPr>
        <w:tabs>
          <w:tab w:val="num" w:pos="6480"/>
        </w:tabs>
        <w:ind w:left="6480" w:hanging="360"/>
      </w:pPr>
    </w:lvl>
  </w:abstractNum>
  <w:abstractNum w:abstractNumId="77">
    <w:nsid w:val="608D4242"/>
    <w:multiLevelType w:val="hybridMultilevel"/>
    <w:tmpl w:val="63623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26A396A"/>
    <w:multiLevelType w:val="hybridMultilevel"/>
    <w:tmpl w:val="684A7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62D26A8C"/>
    <w:multiLevelType w:val="hybridMultilevel"/>
    <w:tmpl w:val="600C1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66A877A1"/>
    <w:multiLevelType w:val="hybridMultilevel"/>
    <w:tmpl w:val="3B3E2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6BF0BCA"/>
    <w:multiLevelType w:val="hybridMultilevel"/>
    <w:tmpl w:val="EF6C8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6F62F20"/>
    <w:multiLevelType w:val="hybridMultilevel"/>
    <w:tmpl w:val="56F43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6965233F"/>
    <w:multiLevelType w:val="hybridMultilevel"/>
    <w:tmpl w:val="CD885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69BF0CC6"/>
    <w:multiLevelType w:val="hybridMultilevel"/>
    <w:tmpl w:val="79A66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6A1863AB"/>
    <w:multiLevelType w:val="hybridMultilevel"/>
    <w:tmpl w:val="B0367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6F740021"/>
    <w:multiLevelType w:val="hybridMultilevel"/>
    <w:tmpl w:val="6720B6D4"/>
    <w:lvl w:ilvl="0" w:tplc="080A0001">
      <w:start w:val="1"/>
      <w:numFmt w:val="bullet"/>
      <w:lvlText w:val=""/>
      <w:lvlJc w:val="left"/>
      <w:pPr>
        <w:ind w:left="720" w:hanging="360"/>
      </w:pPr>
      <w:rPr>
        <w:rFonts w:ascii="Symbol" w:hAnsi="Symbol" w:hint="default"/>
      </w:rPr>
    </w:lvl>
    <w:lvl w:ilvl="1" w:tplc="57D27A3C">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00B34F5"/>
    <w:multiLevelType w:val="hybridMultilevel"/>
    <w:tmpl w:val="BF5CD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717158FF"/>
    <w:multiLevelType w:val="hybridMultilevel"/>
    <w:tmpl w:val="61F2F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72270640"/>
    <w:multiLevelType w:val="hybridMultilevel"/>
    <w:tmpl w:val="FAD0A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73EA32A3"/>
    <w:multiLevelType w:val="hybridMultilevel"/>
    <w:tmpl w:val="CC16D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774F6A4F"/>
    <w:multiLevelType w:val="hybridMultilevel"/>
    <w:tmpl w:val="B6428C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776943BE"/>
    <w:multiLevelType w:val="hybridMultilevel"/>
    <w:tmpl w:val="C3D2F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77887779"/>
    <w:multiLevelType w:val="hybridMultilevel"/>
    <w:tmpl w:val="6A96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79737F02"/>
    <w:multiLevelType w:val="hybridMultilevel"/>
    <w:tmpl w:val="7ABC1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7A596A67"/>
    <w:multiLevelType w:val="hybridMultilevel"/>
    <w:tmpl w:val="30A47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7B8D184F"/>
    <w:multiLevelType w:val="hybridMultilevel"/>
    <w:tmpl w:val="9C2AA8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7">
    <w:nsid w:val="7C93757F"/>
    <w:multiLevelType w:val="hybridMultilevel"/>
    <w:tmpl w:val="CF3855D0"/>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7D601956"/>
    <w:multiLevelType w:val="hybridMultilevel"/>
    <w:tmpl w:val="F9721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7DBD1EAE"/>
    <w:multiLevelType w:val="hybridMultilevel"/>
    <w:tmpl w:val="F1F02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7FFC2890"/>
    <w:multiLevelType w:val="hybridMultilevel"/>
    <w:tmpl w:val="B5760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7"/>
  </w:num>
  <w:num w:numId="2">
    <w:abstractNumId w:val="34"/>
  </w:num>
  <w:num w:numId="3">
    <w:abstractNumId w:val="60"/>
  </w:num>
  <w:num w:numId="4">
    <w:abstractNumId w:val="75"/>
  </w:num>
  <w:num w:numId="5">
    <w:abstractNumId w:val="16"/>
  </w:num>
  <w:num w:numId="6">
    <w:abstractNumId w:val="69"/>
  </w:num>
  <w:num w:numId="7">
    <w:abstractNumId w:val="68"/>
  </w:num>
  <w:num w:numId="8">
    <w:abstractNumId w:val="86"/>
  </w:num>
  <w:num w:numId="9">
    <w:abstractNumId w:val="27"/>
  </w:num>
  <w:num w:numId="10">
    <w:abstractNumId w:val="4"/>
  </w:num>
  <w:num w:numId="11">
    <w:abstractNumId w:val="42"/>
  </w:num>
  <w:num w:numId="12">
    <w:abstractNumId w:val="57"/>
  </w:num>
  <w:num w:numId="13">
    <w:abstractNumId w:val="31"/>
  </w:num>
  <w:num w:numId="14">
    <w:abstractNumId w:val="82"/>
  </w:num>
  <w:num w:numId="15">
    <w:abstractNumId w:val="84"/>
  </w:num>
  <w:num w:numId="16">
    <w:abstractNumId w:val="44"/>
  </w:num>
  <w:num w:numId="17">
    <w:abstractNumId w:val="64"/>
  </w:num>
  <w:num w:numId="18">
    <w:abstractNumId w:val="46"/>
  </w:num>
  <w:num w:numId="19">
    <w:abstractNumId w:val="35"/>
  </w:num>
  <w:num w:numId="20">
    <w:abstractNumId w:val="81"/>
  </w:num>
  <w:num w:numId="21">
    <w:abstractNumId w:val="12"/>
  </w:num>
  <w:num w:numId="22">
    <w:abstractNumId w:val="3"/>
  </w:num>
  <w:num w:numId="23">
    <w:abstractNumId w:val="28"/>
  </w:num>
  <w:num w:numId="24">
    <w:abstractNumId w:val="74"/>
  </w:num>
  <w:num w:numId="25">
    <w:abstractNumId w:val="2"/>
  </w:num>
  <w:num w:numId="26">
    <w:abstractNumId w:val="59"/>
  </w:num>
  <w:num w:numId="27">
    <w:abstractNumId w:val="50"/>
  </w:num>
  <w:num w:numId="28">
    <w:abstractNumId w:val="78"/>
  </w:num>
  <w:num w:numId="29">
    <w:abstractNumId w:val="19"/>
  </w:num>
  <w:num w:numId="30">
    <w:abstractNumId w:val="62"/>
  </w:num>
  <w:num w:numId="31">
    <w:abstractNumId w:val="40"/>
  </w:num>
  <w:num w:numId="32">
    <w:abstractNumId w:val="77"/>
  </w:num>
  <w:num w:numId="33">
    <w:abstractNumId w:val="55"/>
  </w:num>
  <w:num w:numId="34">
    <w:abstractNumId w:val="25"/>
  </w:num>
  <w:num w:numId="35">
    <w:abstractNumId w:val="53"/>
  </w:num>
  <w:num w:numId="36">
    <w:abstractNumId w:val="89"/>
  </w:num>
  <w:num w:numId="37">
    <w:abstractNumId w:val="51"/>
  </w:num>
  <w:num w:numId="38">
    <w:abstractNumId w:val="29"/>
  </w:num>
  <w:num w:numId="39">
    <w:abstractNumId w:val="94"/>
  </w:num>
  <w:num w:numId="40">
    <w:abstractNumId w:val="67"/>
  </w:num>
  <w:num w:numId="41">
    <w:abstractNumId w:val="54"/>
  </w:num>
  <w:num w:numId="42">
    <w:abstractNumId w:val="37"/>
  </w:num>
  <w:num w:numId="43">
    <w:abstractNumId w:val="26"/>
  </w:num>
  <w:num w:numId="44">
    <w:abstractNumId w:val="85"/>
  </w:num>
  <w:num w:numId="45">
    <w:abstractNumId w:val="39"/>
  </w:num>
  <w:num w:numId="46">
    <w:abstractNumId w:val="1"/>
  </w:num>
  <w:num w:numId="47">
    <w:abstractNumId w:val="93"/>
  </w:num>
  <w:num w:numId="48">
    <w:abstractNumId w:val="71"/>
  </w:num>
  <w:num w:numId="49">
    <w:abstractNumId w:val="47"/>
  </w:num>
  <w:num w:numId="50">
    <w:abstractNumId w:val="21"/>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6"/>
  </w:num>
  <w:num w:numId="61">
    <w:abstractNumId w:val="23"/>
  </w:num>
  <w:num w:numId="62">
    <w:abstractNumId w:val="63"/>
  </w:num>
  <w:num w:numId="63">
    <w:abstractNumId w:val="41"/>
  </w:num>
  <w:num w:numId="64">
    <w:abstractNumId w:val="80"/>
  </w:num>
  <w:num w:numId="65">
    <w:abstractNumId w:val="49"/>
  </w:num>
  <w:num w:numId="66">
    <w:abstractNumId w:val="48"/>
  </w:num>
  <w:num w:numId="67">
    <w:abstractNumId w:val="97"/>
  </w:num>
  <w:num w:numId="68">
    <w:abstractNumId w:val="18"/>
  </w:num>
  <w:num w:numId="69">
    <w:abstractNumId w:val="15"/>
  </w:num>
  <w:num w:numId="70">
    <w:abstractNumId w:val="24"/>
  </w:num>
  <w:num w:numId="71">
    <w:abstractNumId w:val="11"/>
  </w:num>
  <w:num w:numId="72">
    <w:abstractNumId w:val="99"/>
  </w:num>
  <w:num w:numId="73">
    <w:abstractNumId w:val="36"/>
  </w:num>
  <w:num w:numId="74">
    <w:abstractNumId w:val="72"/>
  </w:num>
  <w:num w:numId="75">
    <w:abstractNumId w:val="95"/>
  </w:num>
  <w:num w:numId="76">
    <w:abstractNumId w:val="91"/>
  </w:num>
  <w:num w:numId="77">
    <w:abstractNumId w:val="92"/>
  </w:num>
  <w:num w:numId="78">
    <w:abstractNumId w:val="98"/>
  </w:num>
  <w:num w:numId="79">
    <w:abstractNumId w:val="61"/>
  </w:num>
  <w:num w:numId="80">
    <w:abstractNumId w:val="9"/>
  </w:num>
  <w:num w:numId="81">
    <w:abstractNumId w:val="70"/>
  </w:num>
  <w:num w:numId="82">
    <w:abstractNumId w:val="32"/>
  </w:num>
  <w:num w:numId="83">
    <w:abstractNumId w:val="45"/>
  </w:num>
  <w:num w:numId="84">
    <w:abstractNumId w:val="38"/>
  </w:num>
  <w:num w:numId="85">
    <w:abstractNumId w:val="7"/>
  </w:num>
  <w:num w:numId="86">
    <w:abstractNumId w:val="43"/>
  </w:num>
  <w:num w:numId="87">
    <w:abstractNumId w:val="73"/>
  </w:num>
  <w:num w:numId="88">
    <w:abstractNumId w:val="90"/>
  </w:num>
  <w:num w:numId="89">
    <w:abstractNumId w:val="5"/>
  </w:num>
  <w:num w:numId="90">
    <w:abstractNumId w:val="10"/>
  </w:num>
  <w:num w:numId="91">
    <w:abstractNumId w:val="22"/>
  </w:num>
  <w:num w:numId="92">
    <w:abstractNumId w:val="8"/>
  </w:num>
  <w:num w:numId="93">
    <w:abstractNumId w:val="88"/>
  </w:num>
  <w:num w:numId="94">
    <w:abstractNumId w:val="79"/>
  </w:num>
  <w:num w:numId="95">
    <w:abstractNumId w:val="83"/>
  </w:num>
  <w:num w:numId="96">
    <w:abstractNumId w:val="0"/>
  </w:num>
  <w:num w:numId="97">
    <w:abstractNumId w:val="30"/>
  </w:num>
  <w:num w:numId="98">
    <w:abstractNumId w:val="100"/>
  </w:num>
  <w:num w:numId="99">
    <w:abstractNumId w:val="33"/>
  </w:num>
  <w:num w:numId="100">
    <w:abstractNumId w:val="20"/>
  </w:num>
  <w:num w:numId="101">
    <w:abstractNumId w:val="5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34C"/>
    <w:rsid w:val="0023634C"/>
    <w:rsid w:val="003512C1"/>
    <w:rsid w:val="00356AB3"/>
    <w:rsid w:val="003A02EE"/>
    <w:rsid w:val="003C3309"/>
    <w:rsid w:val="003C6023"/>
    <w:rsid w:val="004441DD"/>
    <w:rsid w:val="00513AC4"/>
    <w:rsid w:val="00531AEE"/>
    <w:rsid w:val="006B5D77"/>
    <w:rsid w:val="00792D89"/>
    <w:rsid w:val="007D3F2D"/>
    <w:rsid w:val="00880B09"/>
    <w:rsid w:val="0093552F"/>
    <w:rsid w:val="00A535D3"/>
    <w:rsid w:val="00A94A2B"/>
    <w:rsid w:val="00AD2CB4"/>
    <w:rsid w:val="00B25503"/>
    <w:rsid w:val="00B640B0"/>
    <w:rsid w:val="00BC616F"/>
    <w:rsid w:val="00C5299A"/>
    <w:rsid w:val="00C92FA1"/>
    <w:rsid w:val="00CB2D90"/>
    <w:rsid w:val="00D22164"/>
    <w:rsid w:val="00D32046"/>
    <w:rsid w:val="00D772D7"/>
    <w:rsid w:val="00D84B29"/>
    <w:rsid w:val="00EC312D"/>
    <w:rsid w:val="00EE5E2A"/>
    <w:rsid w:val="00F3356B"/>
    <w:rsid w:val="00F92668"/>
    <w:rsid w:val="00FF68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79E9531-6F64-49C7-B224-F1DC516F3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C330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C33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C3309"/>
    <w:pPr>
      <w:keepNext/>
      <w:keepLines/>
      <w:spacing w:before="200" w:line="276" w:lineRule="auto"/>
      <w:outlineLvl w:val="2"/>
    </w:pPr>
    <w:rPr>
      <w:rFonts w:ascii="Cambria" w:eastAsia="Times New Roman" w:hAnsi="Cambria"/>
      <w:b/>
      <w:bCs/>
      <w:color w:val="4F81BD"/>
      <w:lang w:eastAsia="en-US"/>
    </w:rPr>
  </w:style>
  <w:style w:type="paragraph" w:styleId="Ttulo5">
    <w:name w:val="heading 5"/>
    <w:basedOn w:val="Normal"/>
    <w:next w:val="Normal"/>
    <w:link w:val="Ttulo5Car"/>
    <w:uiPriority w:val="9"/>
    <w:semiHidden/>
    <w:unhideWhenUsed/>
    <w:qFormat/>
    <w:rsid w:val="003C3309"/>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312D"/>
    <w:pPr>
      <w:tabs>
        <w:tab w:val="center" w:pos="4419"/>
        <w:tab w:val="right" w:pos="8838"/>
      </w:tabs>
    </w:pPr>
  </w:style>
  <w:style w:type="character" w:customStyle="1" w:styleId="EncabezadoCar">
    <w:name w:val="Encabezado Car"/>
    <w:basedOn w:val="Fuentedeprrafopredeter"/>
    <w:link w:val="Encabezado"/>
    <w:uiPriority w:val="99"/>
    <w:rsid w:val="00EC312D"/>
  </w:style>
  <w:style w:type="paragraph" w:styleId="Piedepgina">
    <w:name w:val="footer"/>
    <w:basedOn w:val="Normal"/>
    <w:link w:val="PiedepginaCar"/>
    <w:uiPriority w:val="99"/>
    <w:unhideWhenUsed/>
    <w:rsid w:val="00EC312D"/>
    <w:pPr>
      <w:tabs>
        <w:tab w:val="center" w:pos="4419"/>
        <w:tab w:val="right" w:pos="8838"/>
      </w:tabs>
    </w:pPr>
  </w:style>
  <w:style w:type="character" w:customStyle="1" w:styleId="PiedepginaCar">
    <w:name w:val="Pie de página Car"/>
    <w:basedOn w:val="Fuentedeprrafopredeter"/>
    <w:link w:val="Piedepgina"/>
    <w:uiPriority w:val="99"/>
    <w:rsid w:val="00EC312D"/>
  </w:style>
  <w:style w:type="paragraph" w:styleId="Textodeglobo">
    <w:name w:val="Balloon Text"/>
    <w:basedOn w:val="Normal"/>
    <w:link w:val="TextodegloboCar"/>
    <w:uiPriority w:val="99"/>
    <w:semiHidden/>
    <w:unhideWhenUsed/>
    <w:rsid w:val="00513AC4"/>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513AC4"/>
    <w:rPr>
      <w:rFonts w:ascii="Tahoma" w:eastAsiaTheme="minorHAnsi" w:hAnsi="Tahoma" w:cs="Tahoma"/>
      <w:sz w:val="16"/>
      <w:szCs w:val="16"/>
      <w:lang w:eastAsia="en-US"/>
    </w:rPr>
  </w:style>
  <w:style w:type="paragraph" w:styleId="Prrafodelista">
    <w:name w:val="List Paragraph"/>
    <w:basedOn w:val="Normal"/>
    <w:uiPriority w:val="34"/>
    <w:qFormat/>
    <w:rsid w:val="00513AC4"/>
    <w:pPr>
      <w:spacing w:after="200" w:line="276" w:lineRule="auto"/>
      <w:ind w:left="720"/>
      <w:contextualSpacing/>
    </w:pPr>
    <w:rPr>
      <w:rFonts w:asciiTheme="minorHAnsi" w:eastAsiaTheme="minorHAnsi" w:hAnsiTheme="minorHAnsi" w:cstheme="minorBidi"/>
      <w:lang w:eastAsia="en-US"/>
    </w:rPr>
  </w:style>
  <w:style w:type="paragraph" w:customStyle="1" w:styleId="Default">
    <w:name w:val="Default"/>
    <w:rsid w:val="00A535D3"/>
    <w:pPr>
      <w:autoSpaceDE w:val="0"/>
      <w:autoSpaceDN w:val="0"/>
      <w:adjustRightInd w:val="0"/>
    </w:pPr>
    <w:rPr>
      <w:color w:val="000000"/>
      <w:sz w:val="24"/>
      <w:szCs w:val="24"/>
    </w:rPr>
  </w:style>
  <w:style w:type="character" w:styleId="Hipervnculo">
    <w:name w:val="Hyperlink"/>
    <w:uiPriority w:val="99"/>
    <w:unhideWhenUsed/>
    <w:rsid w:val="003C3309"/>
    <w:rPr>
      <w:color w:val="0000FF"/>
      <w:u w:val="single"/>
    </w:rPr>
  </w:style>
  <w:style w:type="character" w:customStyle="1" w:styleId="Ttulo1Car">
    <w:name w:val="Título 1 Car"/>
    <w:basedOn w:val="Fuentedeprrafopredeter"/>
    <w:link w:val="Ttulo1"/>
    <w:uiPriority w:val="9"/>
    <w:rsid w:val="003C3309"/>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C3309"/>
    <w:pPr>
      <w:spacing w:line="259" w:lineRule="auto"/>
      <w:outlineLvl w:val="9"/>
    </w:pPr>
    <w:rPr>
      <w:rFonts w:ascii="Cambria" w:eastAsia="Times New Roman" w:hAnsi="Cambria" w:cs="Times New Roman"/>
      <w:color w:val="365F91"/>
    </w:rPr>
  </w:style>
  <w:style w:type="paragraph" w:styleId="TDC1">
    <w:name w:val="toc 1"/>
    <w:basedOn w:val="Normal"/>
    <w:next w:val="Normal"/>
    <w:autoRedefine/>
    <w:uiPriority w:val="39"/>
    <w:unhideWhenUsed/>
    <w:rsid w:val="003C3309"/>
    <w:pPr>
      <w:spacing w:after="100" w:line="276" w:lineRule="auto"/>
    </w:pPr>
    <w:rPr>
      <w:rFonts w:ascii="Calibri" w:eastAsia="Calibri" w:hAnsi="Calibri"/>
      <w:lang w:eastAsia="en-US"/>
    </w:rPr>
  </w:style>
  <w:style w:type="paragraph" w:styleId="TDC2">
    <w:name w:val="toc 2"/>
    <w:basedOn w:val="Normal"/>
    <w:next w:val="Normal"/>
    <w:autoRedefine/>
    <w:uiPriority w:val="39"/>
    <w:unhideWhenUsed/>
    <w:rsid w:val="003C3309"/>
    <w:pPr>
      <w:spacing w:after="100" w:line="276" w:lineRule="auto"/>
      <w:ind w:left="220"/>
    </w:pPr>
    <w:rPr>
      <w:rFonts w:ascii="Calibri" w:eastAsia="Calibri" w:hAnsi="Calibri"/>
      <w:lang w:eastAsia="en-US"/>
    </w:rPr>
  </w:style>
  <w:style w:type="character" w:customStyle="1" w:styleId="Ttulo2Car">
    <w:name w:val="Título 2 Car"/>
    <w:basedOn w:val="Fuentedeprrafopredeter"/>
    <w:link w:val="Ttulo2"/>
    <w:uiPriority w:val="9"/>
    <w:rsid w:val="003C3309"/>
    <w:rPr>
      <w:rFonts w:asciiTheme="majorHAnsi" w:eastAsiaTheme="majorEastAsia" w:hAnsiTheme="majorHAnsi" w:cstheme="majorBidi"/>
      <w:color w:val="2E74B5" w:themeColor="accent1" w:themeShade="BF"/>
      <w:sz w:val="26"/>
      <w:szCs w:val="26"/>
    </w:rPr>
  </w:style>
  <w:style w:type="character" w:customStyle="1" w:styleId="Ttulo5Car">
    <w:name w:val="Título 5 Car"/>
    <w:basedOn w:val="Fuentedeprrafopredeter"/>
    <w:link w:val="Ttulo5"/>
    <w:uiPriority w:val="9"/>
    <w:semiHidden/>
    <w:rsid w:val="003C3309"/>
    <w:rPr>
      <w:rFonts w:asciiTheme="majorHAnsi" w:eastAsiaTheme="majorEastAsia" w:hAnsiTheme="majorHAnsi" w:cstheme="majorBidi"/>
      <w:color w:val="2E74B5" w:themeColor="accent1" w:themeShade="BF"/>
    </w:rPr>
  </w:style>
  <w:style w:type="character" w:customStyle="1" w:styleId="Ttulo3Car">
    <w:name w:val="Título 3 Car"/>
    <w:basedOn w:val="Fuentedeprrafopredeter"/>
    <w:link w:val="Ttulo3"/>
    <w:uiPriority w:val="9"/>
    <w:semiHidden/>
    <w:rsid w:val="003C3309"/>
    <w:rPr>
      <w:rFonts w:ascii="Cambria" w:eastAsia="Times New Roman" w:hAnsi="Cambria"/>
      <w:b/>
      <w:bCs/>
      <w:color w:val="4F81BD"/>
      <w:lang w:eastAsia="en-US"/>
    </w:rPr>
  </w:style>
  <w:style w:type="table" w:customStyle="1" w:styleId="Tabladecuadrcula1Claro-nfasis21">
    <w:name w:val="Tabla de cuadrícula 1 Claro - Énfasis 21"/>
    <w:basedOn w:val="Tablanormal"/>
    <w:uiPriority w:val="46"/>
    <w:rsid w:val="003C3309"/>
    <w:rPr>
      <w:rFonts w:ascii="Calibri" w:eastAsia="Times New Roman" w:hAnsi="Calibri"/>
      <w:sz w:val="21"/>
      <w:szCs w:val="21"/>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styleId="Bibliografa">
    <w:name w:val="Bibliography"/>
    <w:basedOn w:val="Normal"/>
    <w:next w:val="Normal"/>
    <w:uiPriority w:val="37"/>
    <w:unhideWhenUsed/>
    <w:rsid w:val="003C3309"/>
    <w:pPr>
      <w:spacing w:after="160" w:line="256" w:lineRule="auto"/>
    </w:pPr>
    <w:rPr>
      <w:rFonts w:ascii="Calibri" w:eastAsia="Calibri" w:hAnsi="Calibri"/>
      <w:lang w:eastAsia="en-US"/>
    </w:rPr>
  </w:style>
  <w:style w:type="paragraph" w:customStyle="1" w:styleId="yiv6087721267ydp56bc5765xydpd2a9dcbemsolistparagraph">
    <w:name w:val="yiv6087721267ydp56bc5765xydpd2a9dcbemsolistparagraph"/>
    <w:basedOn w:val="Normal"/>
    <w:rsid w:val="003C3309"/>
    <w:pPr>
      <w:spacing w:before="100" w:beforeAutospacing="1" w:after="100" w:afterAutospacing="1"/>
    </w:pPr>
    <w:rPr>
      <w:rFonts w:eastAsia="Times New Roman"/>
      <w:sz w:val="24"/>
      <w:szCs w:val="24"/>
      <w:lang w:val="es-ES" w:eastAsia="es-ES"/>
    </w:rPr>
  </w:style>
  <w:style w:type="paragraph" w:customStyle="1" w:styleId="yiv6087721267ydp56bc5765yiv2260942435ydp6203506fmsonormal">
    <w:name w:val="yiv6087721267ydp56bc5765yiv2260942435ydp6203506fmsonormal"/>
    <w:basedOn w:val="Normal"/>
    <w:rsid w:val="003C3309"/>
    <w:pPr>
      <w:spacing w:before="100" w:beforeAutospacing="1" w:after="100" w:afterAutospacing="1"/>
    </w:pPr>
    <w:rPr>
      <w:rFonts w:eastAsia="Times New Roman"/>
      <w:sz w:val="24"/>
      <w:szCs w:val="24"/>
      <w:lang w:val="es-ES" w:eastAsia="es-ES"/>
    </w:rPr>
  </w:style>
  <w:style w:type="paragraph" w:customStyle="1" w:styleId="yiv6087721267ydp56bc5765yiv2260942435ydp6203506fmsolistparagraph">
    <w:name w:val="yiv6087721267ydp56bc5765yiv2260942435ydp6203506fmsolistparagraph"/>
    <w:basedOn w:val="Normal"/>
    <w:rsid w:val="003C3309"/>
    <w:pPr>
      <w:spacing w:before="100" w:beforeAutospacing="1" w:after="100" w:afterAutospacing="1"/>
    </w:pPr>
    <w:rPr>
      <w:rFonts w:eastAsia="Times New Roman"/>
      <w:sz w:val="24"/>
      <w:szCs w:val="24"/>
      <w:lang w:val="es-ES" w:eastAsia="es-ES"/>
    </w:rPr>
  </w:style>
  <w:style w:type="paragraph" w:styleId="TDC3">
    <w:name w:val="toc 3"/>
    <w:basedOn w:val="Normal"/>
    <w:next w:val="Normal"/>
    <w:autoRedefine/>
    <w:uiPriority w:val="39"/>
    <w:unhideWhenUsed/>
    <w:rsid w:val="003C3309"/>
    <w:pPr>
      <w:spacing w:after="100" w:line="276" w:lineRule="auto"/>
      <w:ind w:left="440"/>
    </w:pPr>
    <w:rPr>
      <w:rFonts w:ascii="Calibri" w:eastAsia="Calibri" w:hAnsi="Calibri"/>
      <w:lang w:eastAsia="en-US"/>
    </w:rPr>
  </w:style>
  <w:style w:type="paragraph" w:styleId="Sinespaciado">
    <w:name w:val="No Spacing"/>
    <w:link w:val="SinespaciadoCar"/>
    <w:uiPriority w:val="1"/>
    <w:qFormat/>
    <w:rsid w:val="003C3309"/>
    <w:rPr>
      <w:rFonts w:ascii="Calibri" w:eastAsia="Times New Roman" w:hAnsi="Calibri"/>
    </w:rPr>
  </w:style>
  <w:style w:type="character" w:customStyle="1" w:styleId="SinespaciadoCar">
    <w:name w:val="Sin espaciado Car"/>
    <w:link w:val="Sinespaciado"/>
    <w:uiPriority w:val="1"/>
    <w:rsid w:val="003C3309"/>
    <w:rPr>
      <w:rFonts w:ascii="Calibri" w:eastAsia="Times New Roman" w:hAnsi="Calibri"/>
    </w:rPr>
  </w:style>
  <w:style w:type="character" w:customStyle="1" w:styleId="ilfuvd">
    <w:name w:val="ilfuvd"/>
    <w:basedOn w:val="Fuentedeprrafopredeter"/>
    <w:rsid w:val="003C3309"/>
  </w:style>
  <w:style w:type="character" w:styleId="nfasis">
    <w:name w:val="Emphasis"/>
    <w:uiPriority w:val="20"/>
    <w:qFormat/>
    <w:rsid w:val="003C3309"/>
    <w:rPr>
      <w:i/>
      <w:iCs/>
    </w:rPr>
  </w:style>
  <w:style w:type="table" w:styleId="Tablaconcuadrcula">
    <w:name w:val="Table Grid"/>
    <w:basedOn w:val="Tablanormal"/>
    <w:uiPriority w:val="39"/>
    <w:rsid w:val="003C330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3C3309"/>
    <w:rPr>
      <w:rFonts w:ascii="Calibri" w:eastAsia="Calibri" w:hAnsi="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staclara-nfasis2">
    <w:name w:val="Light List Accent 2"/>
    <w:basedOn w:val="Tablanormal"/>
    <w:uiPriority w:val="61"/>
    <w:rsid w:val="003C3309"/>
    <w:rPr>
      <w:rFonts w:ascii="Calibri" w:eastAsia="Calibri" w:hAnsi="Calibri"/>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F67F7-A062-459B-A23E-851A55759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1777</Words>
  <Characters>9776</Characters>
  <Application>Microsoft Office Word</Application>
  <DocSecurity>0</DocSecurity>
  <Lines>81</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Heraclio Gonzalez Ortiz</cp:lastModifiedBy>
  <cp:revision>6</cp:revision>
  <cp:lastPrinted>2018-12-18T20:22:00Z</cp:lastPrinted>
  <dcterms:created xsi:type="dcterms:W3CDTF">2019-01-24T20:22:00Z</dcterms:created>
  <dcterms:modified xsi:type="dcterms:W3CDTF">2019-01-25T15:33:00Z</dcterms:modified>
</cp:coreProperties>
</file>